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投标前人工复核清单</w:t>
      </w:r>
    </w:p>
    <w:p>
      <w:r>
        <w:t>项目名称：隆回县城东学校食堂和学生宿舍工程建设项目</w:t>
      </w:r>
    </w:p>
    <w:p>
      <w:r>
        <w:t>项目编号：PRJ-20260610-183137-611    技术标版本：v009</w:t>
      </w:r>
    </w:p>
    <w:p>
      <w:r>
        <w:t>对应技术标文件：技术标_v009.docx</w:t>
      </w:r>
    </w:p>
    <w:p>
      <w:r>
        <w:t>用途：本清单为提交投标文件前的人工复核用文件，不应并入技术标正文。</w:t>
      </w:r>
    </w:p>
    <w:p>
      <w:pPr>
        <w:pStyle w:val="Heading1"/>
      </w:pPr>
      <w:r>
        <w:t>一、必须人工最终确认事项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序号</w:t>
            </w:r>
          </w:p>
        </w:tc>
        <w:tc>
          <w:tcPr>
            <w:tcW w:type="dxa" w:w="2160"/>
          </w:tcPr>
          <w:p>
            <w:r>
              <w:t>复核项</w:t>
            </w:r>
          </w:p>
        </w:tc>
        <w:tc>
          <w:tcPr>
            <w:tcW w:type="dxa" w:w="2160"/>
          </w:tcPr>
          <w:p>
            <w:r>
              <w:t>人工确认要点</w:t>
            </w:r>
          </w:p>
        </w:tc>
        <w:tc>
          <w:tcPr>
            <w:tcW w:type="dxa" w:w="2160"/>
          </w:tcPr>
          <w:p>
            <w:r>
              <w:t>结果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WPS页数和字数</w:t>
            </w:r>
          </w:p>
        </w:tc>
        <w:tc>
          <w:tcPr>
            <w:tcW w:type="dxa" w:w="2160"/>
          </w:tcPr>
          <w:p>
            <w:r>
              <w:t>用公司实际WPS打开最终Word，记录实际页数、字数，检查是否存在空白页、分页异常、表格断页异常。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暗标格式</w:t>
            </w:r>
          </w:p>
        </w:tc>
        <w:tc>
          <w:tcPr>
            <w:tcW w:type="dxa" w:w="2160"/>
          </w:tcPr>
          <w:p>
            <w:r>
              <w:t>逐项核对招标文件对字体、字号、行距、页边距、页眉页脚、页码、封面、目录和文件命名的要求。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暗标识别风险</w:t>
            </w:r>
          </w:p>
        </w:tc>
        <w:tc>
          <w:tcPr>
            <w:tcW w:type="dxa" w:w="2160"/>
          </w:tcPr>
          <w:p>
            <w:r>
              <w:t>全文搜索公司名称、人员姓名、企业标识、历史项目名称、联系方式、二维码、图片水印、文件属性作者等可识别信息。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图纸一致性</w:t>
            </w:r>
          </w:p>
        </w:tc>
        <w:tc>
          <w:tcPr>
            <w:tcW w:type="dxa" w:w="2160"/>
          </w:tcPr>
          <w:p>
            <w:r>
              <w:t>核对图纸、清单、答疑澄清是否为最新版本；DWG图纸如未深度解析，应由技术人员结合PDF或CAD人工复核。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工程量与资源配置</w:t>
            </w:r>
          </w:p>
        </w:tc>
        <w:tc>
          <w:tcPr>
            <w:tcW w:type="dxa" w:w="2160"/>
          </w:tcPr>
          <w:p>
            <w:r>
              <w:t>核对主要工程量、机械、劳动力、材料进场计划、网络计划与清单和施工条件是否匹配。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专项方案完整性</w:t>
            </w:r>
          </w:p>
        </w:tc>
        <w:tc>
          <w:tcPr>
            <w:tcW w:type="dxa" w:w="2160"/>
          </w:tcPr>
          <w:p>
            <w:r>
              <w:t>核对危大工程、临水临电、交通组织、消防、环保、极端天气、应急预案是否符合项目实际。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招标响应</w:t>
            </w:r>
          </w:p>
        </w:tc>
        <w:tc>
          <w:tcPr>
            <w:tcW w:type="dxa" w:w="2160"/>
          </w:tcPr>
          <w:p>
            <w:r>
              <w:t>核对评分办法、强制响应条款、工期、质量、安全文明、保修、资料归档、竣工验收要求是否全覆盖。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</w:tbl>
    <w:p>
      <w:pPr>
        <w:pStyle w:val="Heading1"/>
      </w:pPr>
      <w:r>
        <w:t>二、本项目专项复核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序号</w:t>
            </w:r>
          </w:p>
        </w:tc>
        <w:tc>
          <w:tcPr>
            <w:tcW w:type="dxa" w:w="2160"/>
          </w:tcPr>
          <w:p>
            <w:r>
              <w:t>专项位置</w:t>
            </w:r>
          </w:p>
        </w:tc>
        <w:tc>
          <w:tcPr>
            <w:tcW w:type="dxa" w:w="2160"/>
          </w:tcPr>
          <w:p>
            <w:r>
              <w:t>必须人工核对内容</w:t>
            </w:r>
          </w:p>
        </w:tc>
        <w:tc>
          <w:tcPr>
            <w:tcW w:type="dxa" w:w="2160"/>
          </w:tcPr>
          <w:p>
            <w:r>
              <w:t>确认记录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隆回校园房建</w:t>
            </w:r>
          </w:p>
        </w:tc>
        <w:tc>
          <w:tcPr>
            <w:tcW w:type="dxa" w:w="2160"/>
          </w:tcPr>
          <w:p>
            <w:r>
              <w:t>核对施工图纸中食堂、男生宿舍楼、女生宿舍楼的轴线、层数、层高、建筑面积和结构形式是否与正文一致。</w:t>
            </w:r>
          </w:p>
        </w:tc>
        <w:tc>
          <w:tcPr>
            <w:tcW w:type="dxa" w:w="2160"/>
          </w:tcPr>
          <w:p>
            <w:r>
              <w:t>□已核对  □需补图纸/清单  □需调整正文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隆回校园房建</w:t>
            </w:r>
          </w:p>
        </w:tc>
        <w:tc>
          <w:tcPr>
            <w:tcW w:type="dxa" w:w="2160"/>
          </w:tcPr>
          <w:p>
            <w:r>
              <w:t>核对桩基形式、桩径、桩长、持力层、检测比例及旋挖钻机配置是否有图纸或专项说明依据。</w:t>
            </w:r>
          </w:p>
        </w:tc>
        <w:tc>
          <w:tcPr>
            <w:tcW w:type="dxa" w:w="2160"/>
          </w:tcPr>
          <w:p>
            <w:r>
              <w:t>□已核对  □需补图纸/清单  □需调整正文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隆回校园房建</w:t>
            </w:r>
          </w:p>
        </w:tc>
        <w:tc>
          <w:tcPr>
            <w:tcW w:type="dxa" w:w="2160"/>
          </w:tcPr>
          <w:p>
            <w:r>
              <w:t>核对塔吊、施工电梯、混凝土泵、钢筋加工棚和材料堆场布置是否符合施工总平面和校园场地条件。</w:t>
            </w:r>
          </w:p>
        </w:tc>
        <w:tc>
          <w:tcPr>
            <w:tcW w:type="dxa" w:w="2160"/>
          </w:tcPr>
          <w:p>
            <w:r>
              <w:t>□已核对  □需补图纸/清单  □需调整正文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隆回校园房建</w:t>
            </w:r>
          </w:p>
        </w:tc>
        <w:tc>
          <w:tcPr>
            <w:tcW w:type="dxa" w:w="2160"/>
          </w:tcPr>
          <w:p>
            <w:r>
              <w:t>核对食堂防水、屋面、装饰装修、餐梯/设备安装、消防和弱电系统是否与图纸及清单一致。</w:t>
            </w:r>
          </w:p>
        </w:tc>
        <w:tc>
          <w:tcPr>
            <w:tcW w:type="dxa" w:w="2160"/>
          </w:tcPr>
          <w:p>
            <w:r>
              <w:t>□已核对  □需补图纸/清单  □需调整正文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隆回校园房建</w:t>
            </w:r>
          </w:p>
        </w:tc>
        <w:tc>
          <w:tcPr>
            <w:tcW w:type="dxa" w:w="2160"/>
          </w:tcPr>
          <w:p>
            <w:r>
              <w:t>确认校园是否正常教学，考试周、上下学高峰、夜间施工、车辆进出和噪声控制是否需要补充专项约束。</w:t>
            </w:r>
          </w:p>
        </w:tc>
        <w:tc>
          <w:tcPr>
            <w:tcW w:type="dxa" w:w="2160"/>
          </w:tcPr>
          <w:p>
            <w:r>
              <w:t>□已核对  □需补图纸/清单  □需调整正文</w:t>
            </w:r>
          </w:p>
        </w:tc>
      </w:tr>
    </w:tbl>
    <w:p>
      <w:pPr>
        <w:pStyle w:val="Heading1"/>
      </w:pPr>
      <w:r>
        <w:t>三、提交前签字确认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技术负责人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日期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造价/清单复核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日期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投标负责人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日期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最终结论</w:t>
            </w:r>
          </w:p>
        </w:tc>
        <w:tc>
          <w:tcPr>
            <w:tcW w:type="dxa" w:w="2160"/>
          </w:tcPr>
          <w:p>
            <w:r>
              <w:t>□可提交  □修改后提交  □暂缓提交</w:t>
            </w:r>
          </w:p>
        </w:tc>
        <w:tc>
          <w:tcPr>
            <w:tcW w:type="dxa" w:w="2160"/>
          </w:tcPr>
          <w:p>
            <w:r>
              <w:t>备注</w:t>
            </w:r>
          </w:p>
        </w:tc>
        <w:tc>
          <w:tcPr>
            <w:tcW w:type="dxa" w:w="2160"/>
          </w:tcPr>
          <w:p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