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衡山县城市供水提质改造及智慧水务建设项目（供水管网改造一期）</w:t>
      </w:r>
    </w:p>
    <w:p>
      <w:r>
        <w:t>说明：本稿按招标资料、评分办法、工程量清单、图纸和现场资料组织正文；提交前须完成商务、造价、项目负责人和暗标格式复核。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衡山县城市供水提质改造及智慧水务建设项目（供水管网改造一期）</w:t>
            </w:r>
          </w:p>
        </w:tc>
      </w:tr>
      <w:tr>
        <w:tc>
          <w:tcPr>
            <w:tcW w:type="dxa" w:w="4702"/>
          </w:tcPr>
          <w:p>
            <w:r>
              <w:t>工程类型</w:t>
            </w:r>
          </w:p>
        </w:tc>
        <w:tc>
          <w:tcPr>
            <w:tcW w:type="dxa" w:w="4702"/>
          </w:tcPr>
          <w:p>
            <w:r>
              <w:t>市政公用工程/供水管网改造工程（资料中项目分类另显示房屋建筑工程，需以交易系统分类核实）</w:t>
            </w:r>
          </w:p>
        </w:tc>
      </w:tr>
      <w:tr>
        <w:tc>
          <w:tcPr>
            <w:tcW w:type="dxa" w:w="4702"/>
          </w:tcPr>
          <w:p>
            <w:r>
              <w:t>建设地点</w:t>
            </w:r>
          </w:p>
        </w:tc>
        <w:tc>
          <w:tcPr>
            <w:tcW w:type="dxa" w:w="4702"/>
          </w:tcPr>
          <w:p>
            <w:r>
              <w:t>衡山县开云镇</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现场约束</w:t>
            </w:r>
          </w:p>
        </w:tc>
        <w:tc>
          <w:tcPr>
            <w:tcW w:type="dxa" w:w="4702"/>
          </w:tcPr>
          <w:p>
            <w:r>
              <w:t>以踏勘、图纸和答疑为准</w:t>
            </w:r>
          </w:p>
        </w:tc>
      </w:tr>
      <w:tr>
        <w:tc>
          <w:tcPr>
            <w:tcW w:type="dxa" w:w="4702"/>
          </w:tcPr>
          <w:p>
            <w:r>
              <w:t>本次生成要求</w:t>
            </w:r>
          </w:p>
        </w:tc>
        <w:tc>
          <w:tcPr>
            <w:tcW w:type="dxa" w:w="4702"/>
          </w:tcPr>
          <w:p>
            <w:r>
              <w:t>真实失败项目回归测试 regression-20260613-130159-20260613133600：必须重新调用模型生成，不读取旧生成成果；按当前质量治理规则生成可投标水平技术标，质量下限以既有425页高分长版的信息密度、图表表格、检查表和暗标检查为最低门槛；本轮重点验证JSON修复、逐章生成、断点失败不整体失败、去重治理、Prompt残留清理、项目化图表和Word组装。</w:t>
            </w:r>
          </w:p>
        </w:tc>
      </w:tr>
    </w:tbl>
    <w:p>
      <w:r>
        <w:t>本文件以招标文件、工程量清单、图纸、答疑澄清和现场资料为编制边界，围绕评分办法组织章节、专项方案、图表和检查表；资料未明确事项采用施工前复核、深化设计、样板确认和报审确认的表达，不编造无依据参数。</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按施工部署、关键工序、质量安全环境、进度资源、资料验收逐层展开，所有缺失参数均通过复核、会审、深化、报审确认闭环处理。</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第一章 施工方案与技术措施</w:t>
            </w:r>
          </w:p>
        </w:tc>
        <w:tc>
          <w:tcPr>
            <w:tcW w:type="dxa" w:w="2351"/>
          </w:tcPr>
          <w:p>
            <w:r>
              <w:t>在《施工方案与技术措施》中以项目资料为边界展开施工组织、控制流程、图表和检查表，缺失图纸参数采用复核、会审、深化、报审确认表达。</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第二章 质量管理体系与措施</w:t>
            </w:r>
          </w:p>
        </w:tc>
        <w:tc>
          <w:tcPr>
            <w:tcW w:type="dxa" w:w="2351"/>
          </w:tcPr>
          <w:p>
            <w:r>
              <w:t>在《质量管理体系与措施》中以项目资料为边界展开施工组织、控制流程、图表和检查表，缺失图纸参数采用复核、会审、深化、报审确认表达。</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第三章 安全管理体系与措施</w:t>
            </w:r>
          </w:p>
        </w:tc>
        <w:tc>
          <w:tcPr>
            <w:tcW w:type="dxa" w:w="2351"/>
          </w:tcPr>
          <w:p>
            <w:r>
              <w:t>在《安全管理体系与措施》中以项目资料为边界展开施工组织、控制流程、图表和检查表，缺失图纸参数采用复核、会审、深化、报审确认表达。</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第四章 环境保护管理体系与措施</w:t>
            </w:r>
          </w:p>
        </w:tc>
        <w:tc>
          <w:tcPr>
            <w:tcW w:type="dxa" w:w="2351"/>
          </w:tcPr>
          <w:p>
            <w:r>
              <w:t>在《环境保护管理体系与措施》中以项目资料为边界展开施工组织、控制流程、图表和检查表，缺失图纸参数采用复核、会审、深化、报审确认表达。</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第五章 工程进度计划与保证措施</w:t>
            </w:r>
          </w:p>
        </w:tc>
        <w:tc>
          <w:tcPr>
            <w:tcW w:type="dxa" w:w="2351"/>
          </w:tcPr>
          <w:p>
            <w:r>
              <w:t>在《工程进度计划与保证措施》中以项目资料为边界展开施工组织、控制流程、图表和检查表，缺失图纸参数采用复核、会审、深化、报审确认表达。</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第六章 资源配备计划</w:t>
            </w:r>
          </w:p>
        </w:tc>
        <w:tc>
          <w:tcPr>
            <w:tcW w:type="dxa" w:w="2351"/>
          </w:tcPr>
          <w:p>
            <w:r>
              <w:t>在《资源配备计划》中以项目资料为边界展开施工组织、控制流程、图表和检查表，缺失图纸参数采用复核、会审、深化、报审确认表达。</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施工方案与技术措施（评分响应与资料边界）</w:t>
            </w:r>
          </w:p>
        </w:tc>
        <w:tc>
          <w:tcPr>
            <w:tcW w:type="dxa" w:w="4702"/>
          </w:tcPr>
          <w:p>
            <w:r>
              <w:t>在本章正文、表格、检查表和图示中响应。</w:t>
            </w:r>
          </w:p>
        </w:tc>
      </w:tr>
      <w:tr>
        <w:tc>
          <w:tcPr>
            <w:tcW w:type="dxa" w:w="4702"/>
          </w:tcPr>
          <w:p>
            <w:r>
              <w:t>施工方案与技术措施（施工准备与部署深化）</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bl>
    <w:p>
      <w:pPr>
        <w:pStyle w:val="Heading2"/>
      </w:pPr>
      <w:r>
        <w:t>评分响应与资料边界：1.1 施工目标与总体部署</w:t>
      </w:r>
    </w:p>
    <w:p>
      <w:r>
        <w:t>根据衡山县城市供水提质改造及智慧水务建设项目（供水管网改造一期）的招标文件要求和工程量清单，本项目施工总体目标为：工程质量达到国家工程施工质量验收规范合格工程标准，总工期180日历天，计划开工日期2026年7月6日，计划合同完（交）工日期2027年1月2日。施工部署必须覆盖清单所列的全部子项，包括三个小区（汽配厂小区、豆芽菜巷、湘华小区）给水改造安装及土建、二次供水泵站设备及装修、DMA给水分区安装、主管网供水工程安装及土建。由于本次投标阶段图纸未提供可深度解析的CAD文件，所有管道走向、节点坐标、井位尺寸、泵站基础参数均不得在施工方案中编造具体数值。施工组织设计中的施工总体流程图将采用占位图形式，图内标注的尺寸、位置和参数将在中标后通过图纸会审和现场复核后替换为真实数据</w:t>
      </w:r>
    </w:p>
    <w:p>
      <w:r>
        <w:t>施工部署按照分区分段、先地下后地上、先主管后支管、先试压后回填的原则进行。根据工程量清单，主管网供水工程含4.6千米主管道改造，三个小区内部管网总长度约3000余米，二次供水泵站两座（汽配厂小区和湘华小区各一座）。施工总体流程划分为四个阶段：第一阶段为施工准备与测量复核，包括临时设施搭建、材料进场报验、测量控制网建立和地下管线探测；第二阶段为三个小区给水改造及二次供水泵站施工，同步开展DMA给水分区安装；第三阶段为主管网供水工程施工，包括沟槽开挖、管道安装、水压试验和冲洗消毒；第四阶段为阀门井、检查井及附属构筑物施工，以及道路恢复、竣工验收和资料移交。各阶段之间设置检查节点，上阶段未经验收不得进入下阶段施工</w:t>
      </w:r>
    </w:p>
    <w:p>
      <w:r>
        <w:t>在资源投入方面，依据180天总工期和清单工程量，施工高峰期计划投入管道安装班组4个、土建班组3个、设备安装班组2个，投入挖掘机4台、压路机2台、电熔焊机8台、试压泵4台、发电机2台。所有投入的机械设备须在进场前完成报审确认，并附合格证、检定证书和维保记录。劳动力计划按照分部分项工程分解到周，材料采购计划按照管道安装和土建回填的不同节奏分批次进场，避免现场材料积压占用施工道路。上述所有资源计划的表格化版本将在《资源配备计划》章节中完整展开，本章仅论述资源投入的总体原则和阶段边界</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评分响应与资料边界：1.2 测量复核与图纸会审</w:t>
      </w:r>
    </w:p>
    <w:p>
      <w:r>
        <w:t>本项目不进行大范围的深基坑开挖，但主管网工程沿县城道路敷设，涉及开云镇主次干道下的现状管线交叉。施工前必须建立独立的施工测量控制网，以招标人提供的测量控制点为基准进行控制点复核和加密。由于图纸未提供管线综合横断面图，施工测量放样前应组织管线探测，采用地质雷达或管线探测仪查明现状给水、排水、燃气、电力、通信管线的平面位置和埋深，形成管线探测报告并报监理和建设单位确认。所有测量原始记录、控制点复测记录、管线探测报告均作为技术资料归档，测量仪器须在检定有效期内使用，测量人员须持证上岗</w:t>
      </w:r>
    </w:p>
    <w:p>
      <w:r>
        <w:t>图纸会审是投标阶段无法完成但中标后必须执行的关键工作。鉴于本次招标图纸未提供详细的结构尺寸和安装参数，中标后应在14日内组织由项目技术负责人主持、各专业工程师参与的图纸会审。会审内容包括：主管网平面图与现状道路、建筑物、地下管线的协调性校核；三个小区给水管网入户连接点高程与现状室内地坪的关系；二次供水泵站设备间尺寸与设备安装、检修通道的要求匹配；所有阀门井、检查井的井位、井底标高与管道纵坡的关系。会审提出的问题应以书面形式提交设计单位，设计单位必须在7个工作日内出具设计变更或技术核定单，经监理和建设单位签认后方可用于施工</w:t>
      </w:r>
    </w:p>
    <w:p>
      <w:r>
        <w:t>在图纸会审和深化设计阶段，对于仅以招标文件形式确定了施工要求但未提供具体设计图纸的二次供水泵站装修工程，应委托具有相应资质的设计单位进行装修深化设计，并经原建筑设计单位确认。对于DMA给水分区安装中的流量计、压力计、电动阀门等设备的安装方式，应在设备选型报审阶段根据设备样本中的安装尺寸图完成安装大样图的深化，并报监理审核确认。所有深化设计图、变更单和技术核定单均需纳入竣工图编制范围，竣工图的编制应在施工过程中同步进行，最终由项目技术负责人审核签认</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评分响应与资料边界：1.3 三个小区给水改造安装与土建施工技术措施</w:t>
      </w:r>
    </w:p>
    <w:p>
      <w:r>
        <w:t>三个小区（汽配厂小区、豆芽菜巷、湘华小区）给水改造安装工程量包含PE管不同规格共计约5000米，其中DN150管约810米、DN110管约2100米，其余为DN75、DN50及以下入户支管。PE管均采用PE100级、PN1.60MPa，连接方式为电熔管件熔接。施工前，应根据现场勘察情况编制每一栋楼的入户接驳方案，明确入户点位置、控制阀门设置和水表箱安装高度。电熔焊接作业必须由经过培训并取得PE管焊接合格证的技工操作，焊接参数（电压、加热时间、冷却时间）须按管材生产厂家的操作规程执行，每个焊口记录焊接参数并附焊接过程照片</w:t>
      </w:r>
    </w:p>
    <w:p>
      <w:r>
        <w:t>管道沟槽开挖采用机械开挖与人工清底相结合的方式。三个小区均为已建成区，地下管线密集，机械开挖至距设计管底标高0.2米时应停止机械作业，改由人工进行清底整平，严禁超挖。开挖出的土方应分类堆放，回填土和杂土分开堆放，杂土外运，运距按招标文件清单说明的7公里计。沟槽底宽按管道外径加两侧不小于0.4米的作业宽度确定，沟槽边坡根据现场土质情况确定，当存在流砂、软土等不良地质时，应及时与监理和设计单位协商调整支护方案或采取注浆加固措施。沟槽开挖后应及时进行基底承载力检验，承载力不满足要求时，应按设计要求进行换填或加固</w:t>
      </w:r>
    </w:p>
    <w:p>
      <w:r>
        <w:t>管道安装按从低到高、从下游往上游的原则逐段施工。PE管电熔焊接前应清除管端污物、刮除氧化层，并在管壁上标记插入深度。电熔管件焊接完成后应自然冷却，冷却期间不得移动管材或施加外力。每段管道安装完成后应进行管道变形试验，检测结果合格后方可进入下一段施工。球墨铸铁管（如清单中可能涉及的消火栓连接管）采用橡胶圈承插接口，安装前应检查橡胶圈规格和质量，承口内壁和插口外壁应涂刷润滑剂，安装完成后利用拉紧器校正轴线，确保接口密封良好。所有隐蔽管道必须在回填前完成水压试验和竣工验收，试验压力按GB 50268-2008《给水排水管道工程施工及验收规范》执行，设计无明确要求时，试验压力为工作压力的1.5倍，最低不小于0.6MPa</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评分响应与资料边界：1.4 主管网供水工程土建与安装施工技术措施</w:t>
      </w:r>
    </w:p>
    <w:p>
      <w:r>
        <w:t>主管网供水工程土建部分包括沟槽开挖、基底处理、回填和道路恢复。主管道沿开云镇市政道路敷设，管径为DN500或DN400（具体以中标后图纸会审确认为准），管道埋深按衡山县平均冻土深度（约0.5米）加上管道直径后不小于0.9米确定。沟槽开挖前必须办理道路挖掘手续，并按交管部门批准的交通疏导方案设置围挡、导向标志和夜间警示灯。开挖出的路面结构层废渣和土方应分类运输，废渣外运至指定消纳场所，土方用于分层回填。管道基础按设计要求处理，当管底位于岩石或硬质土层时，应铺设厚度不小于0.15米的中粗砂垫层，垫层应压实平整，压实度不小于95%</w:t>
      </w:r>
    </w:p>
    <w:p>
      <w:r>
        <w:t>管道安装前应进行外观检查，管材不得有裂纹、鼓包、划伤等缺陷。主管道采用球墨铸铁管时，接口采用T型橡胶圈柔性接口，安装时使用手动葫芦或割管机调整管节位置，严禁用挖掘机直接推拉管道。管道安装完成后，在弯头、三通、堵头处设置混凝土支墩或钢制固定件，防止水压试验时管道产生位移。水压试验分区分段进行，试验段长度不宜大于1公里，试验压力按设计要求的1.5倍执行，稳压15分钟压力降不大于0.02MPa为合格。试压前应检查后背支撑、弯头支墩的尺寸和强度，确认管道两端堵头已用后背墙顶紧，后背墙的接触面积和抗压强度应经验算满足要求</w:t>
      </w:r>
    </w:p>
    <w:p>
      <w:r>
        <w:t>土方回填是防止管道位移和路面沉降的关键工序。回填应在管道水压试验合格且管顶覆土前完成隐蔽工程验收后进行。回填料采用沟槽开挖出的过筛土，最大粒径不大于0.04米，不得含有机物、冻土块和大于0.05米的石块。管道两侧和管顶以上0.5米范围内采用人工对称分层回填，每层虚铺厚度不大于0.2米，采用平板振动夯或蛙式打夯机压实，压实度按设计要求不低于95%。管顶以上0.5米至路面结构层底面采用机械分层回填，每层虚铺厚度不大于0.3米，用压路机压实，压实度不低于97%。回填过程中应随时检测压实度，每1000平方米取一个点，不合格点应补压至合格为止。道路结构层恢复应由市政专业队伍按原道路结构层设计标准执行，确保恢复后路面平整、密实，不出现沉降和裂缝</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评分响应与资料边界：1.5 二次供水泵站设备安装与装修施工技术措施</w:t>
      </w:r>
    </w:p>
    <w:p>
      <w:r>
        <w:t>二次供水泵站设备安装涉及汽配厂小区和湘华小区各一座泵站。泵站设备包括水泵机组、气压罐、控制柜、消毒设备、管路及阀门组件、电气仪表系统等。设备到货后应会同监理、建设单位代表开箱检验，核对设备型号、规格、数量、随机文件和技术参数，并填写开箱检验记录。设备基础尺寸和地脚螺栓位置应在设备安装前进行复核，误差应在设备安装说明书允许范围内。由于图纸未提供基础详图，中标后施工单位必须对设备基础进行深化设计，根据设备样本确定基础平面尺寸、预留孔洞位置和二次灌浆厚度，经设计单位确认后方可施工</w:t>
      </w:r>
    </w:p>
    <w:p>
      <w:r>
        <w:t>水泵机组安装应保证泵轴水平度不大于0.1毫米/米，联轴器间隙应满足设计要求。压力管道采用法兰连接，法兰紧固螺栓应对称均匀拧紧，力矩值按设计值执行。电气控制柜安装前应核对进线电源参数和出线回路数与设计图纸的一致性，控制柜接地电阻应不大于4欧姆，防雷接地电阻应不大于1欧姆。泵站设备安装完成后应进行单机试运转，单台水泵正转时间不少于2小时，检查轴承温度、振动值、轴封处泄漏量等参数，自动控制柜应通过模拟信号调试确认液位控制系统、压力控制系统和报警系统的逻辑正确性</w:t>
      </w:r>
    </w:p>
    <w:p>
      <w:r>
        <w:t>泵站装修工程施工应遵循先湿作业后干作业、先顶棚</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施工准备与部署深化：1.2.1 施工准备与资源复核</w:t>
      </w:r>
    </w:p>
    <w:p>
      <w:r>
        <w:t>针对衡山县城市供水提质改造及智慧水务建设项目（供水管网改造一期）的施工准备阶段，我们将严格依据招标文件、工程量清单及现有图纸资料，全面开展施工前复核工作。由于本项目涉及三个小区（汽配厂小区、豆芽菜巷、湘华小区）的给水改造以及主管网供水工程，施工环境复杂，地下管线交错，必须首先组织技术人员对设计图纸进行系统性复核。复核内容包括管道走向、阀门井位置、与原有管线的交叉关系及设计标高是否与现场实测一致，并形成书面复核记录。对于图纸中未明确或与现场条件存在差异的部分，不得自行假设参数，必须在图纸会审中提出，由设计单位出具书面确认意见</w:t>
      </w:r>
    </w:p>
    <w:p>
      <w:r>
        <w:t>在人员与物资准备方面，我们将建立以项目经理为核心的施工管理体系，明确各专业工程师的岗位职责。根据工程量清单要求，提前核算各分部分项工程所需的主要材料，特别是PE管（DN150、DN110等）、阀门、水表及其配套管件。材料采购前，须对供应商资质、产品合格证及检测报告进行复核，关键管材及阀门必须进行进场复验，复验合格后方可使用。由于图纸中未提供详细的地质勘察报告，我们将在施工前对管线沿线进行现场踏勘，结合设计文件探测地下其他管线（如燃气、电力、通信）的分布情况，形成管线综合布置图，避免施工破坏。此项工作作为技术准备的必要环节，其成果资料须报监理单位审核确认</w:t>
      </w:r>
    </w:p>
    <w:p>
      <w:r>
        <w:t>机械设备的配置将根据施工部署和进度计划进行前置规划。针对管道沟槽开挖、土方倒运、管道吊装及水压试验等关键工序，我们将提前组织挖掘机、自卸汽车、吊车、试压泵等设备的进场验收与报验。所有设备须具备出厂合格证及年度检验证明，操作人员须持证上岗。在设备进场前，需复核其性能参数是否符合设计及施工要求，特别是针对PE管热熔或电熔连接设备，必须确保焊接工具有效且经过标定。对于施工过程中可能用到的临时设施（如施工围挡、临时用水用电），我们将依照现场条件与招标文件安全文明施工要求进行专项方案设计，经报审批准后方可实施，所有临设的材料和布置方案均以书面形式记录存档</w:t>
      </w:r>
    </w:p>
    <w:p>
      <w:pPr>
        <w:pStyle w:val="Heading2"/>
      </w:pPr>
      <w:r>
        <w:t>施工准备与部署深化：1.2.2 施工部署与阶段划分</w:t>
      </w:r>
    </w:p>
    <w:p>
      <w:r>
        <w:t>本项目的施工部署将遵循“先地下后地上、先主管后支管、先小区后连通”的总体原则。根据工程量清单及招标文件要求的180天工期，我们将施工全过程划分为四个主要阶段：施工准备及测量复核阶段，三个小区内部给水改造及二次供水泵站建设阶段（汽配厂小区、豆芽菜巷、湘华小区），主管网供水工程敷设阶段，以及系统贯通试压、冲洗消毒与竣工验收阶段。各阶段之间采用搭接施工方式，以合理压缩总工期，但前提是上一阶段的关键控制点必须验收合格</w:t>
      </w:r>
    </w:p>
    <w:p>
      <w:r>
        <w:t>第一阶段的重点是对整个施工区域进行平面控制网及高程控制网的复核与加密。由于具体管线坐标图未作深度解析，我们将以设计提供的控制点为基础，使用全站仪进行全线复核，并每隔100米增设临时水准点。所有控制点成果必须经监理单位复测认可后方可使用。同时，针对三个小区内部错综复杂的巷道环境，我们将专门编制交通疏导和人车分流方案，以减少对居民正常生活的影响。此阶段的准备工作成果将被记录为《施工测量复核记录》和《图纸会审纪要》，作为后续工序的输入依据</w:t>
      </w:r>
    </w:p>
    <w:p>
      <w:r>
        <w:t>在第二阶段，我们将同步推进三个小区的给水改造安装与土建施工。根据清单，汽配厂小区、豆芽菜巷、湘华小区的改造安装工程（编码1.1.1）涉及PE管DN150约810米、DN110约2100米等大量管道安装。我们将以此为核心，制定详细的施工流水段划分。每个小区作为一个独立的施工单元，实行分区责任制，由专门的施工班组负责。小区内部施工遵循“先入户支管后主管”的顺序，先完成入户水表及支管的敷设，再进行小区内部庭院管网连接。土建施工（编码1.1.2）则与管道安装紧密配合，沟槽开挖应在管道安装前完成并经验槽合格，严禁无保护的长期晾槽。二次供水泵站（编码1.1.3和1.1.4）的装修与设备安装将在主体结构完成后立即插入</w:t>
      </w:r>
    </w:p>
    <w:p>
      <w:r>
        <w:t>第三阶段为主管网供水工程（编码1.1.6和1.1.7）的施工。这是连接小区管网与市政水源的关键部分，涉及主管网4.6千米的敷设。由于主管网敷设可能跨越已有道路或控制性节点，我们将优先打通关键节点。所有主管道安装前，必须完成详细的管线综合测量和地下管线探测，形成物探成果图。根据物探成果，制定针对性的交叉管线保护方案。沟槽开挖深度、管道基础处理及回填压实度严格按照GB 50268要求执行，同时根据现场土质情况，如果基坑深度超过5米或存在流沙等不良地质，需编制专项支护方案并组织专家论证。此阶段的施工部署必须以经过报审的施工总平面布置图为依据</w:t>
      </w:r>
    </w:p>
    <w:p>
      <w:pPr>
        <w:pStyle w:val="Heading2"/>
      </w:pPr>
      <w:r>
        <w:t>施工准备与部署深化：1.2.3 关键工序专项方案与深化流程</w:t>
      </w:r>
    </w:p>
    <w:p>
      <w:r>
        <w:t>为确保本项目关键施工工序的质量，我们将推行“样板先行、深化确认”的管控模式。首先，针对PE管道热熔连接或电熔连接这一核心工序，进场后立即组织制作首段样板。样板段选在三个小区中的某一处非关键位置，连接长度为10米，包括管道切割、坡口、加热、熔接和冷却全过程。样板段施工过程中，由质检员全程记录焊接参数（加热时间、压力、温度），并取样进行拉伸强度试验。只有样板段试验合格、工艺参数固化并经监理审批后，才能全面推广至其他流水段。所有熔接操作人员必须持有有效的PE管道焊接操作证，且在样板制作过程中接受现场实操考核</w:t>
      </w:r>
    </w:p>
    <w:p>
      <w:r>
        <w:t>沟槽开挖与支护是控制施工安全和管线定位精度的另一项关键工序。在开挖前，必须进行施工机械行进路线的地基承载力验算和地下管线复核。对于开挖深度超过3米或穿越既有道路的路段，我们将采用钢板桩支护方案。支护方案需单独编制，并经设计复核和公司技术负责人审批。开挖至设计标高后，立即组织基槽验收，检查槽底土质是否满足承载力要求，如发现软弱下卧层，必须进行地基换填处理并重新压实检测。槽底标高和轴线位置允许偏差应控制在规范允许范围内，验收资料需各方签字确认</w:t>
      </w:r>
    </w:p>
    <w:p>
      <w:r>
        <w:t>水压试验是检验管道安装质量的关键环节。根据GB 50268规定，我们将采用分段试压方式，每段长度不超过1公里。试压前，管道接口部位必须进行外观检查且达到强度要求。试压设备采用电动试压泵，并配备精度不低于1.5级的压力表。试验压力及持压时间需严格按设计图纸及规范执行。在试压过程中，分段设置后背支撑装置和堵板支撑，经计算确认其强度和稳定性足以抵抗试验压力。试压过程中，巡检人员需全程巡查，重点检查管道接头、阀门及法兰连接处。一旦发现渗漏，应立即泄压处理，不得带压作业。试压记录必须包含时间、压力、温度、渗漏点及处理情况，形成完整的技术文件</w:t>
      </w:r>
    </w:p>
    <w:p>
      <w:pPr>
        <w:pStyle w:val="Heading2"/>
      </w:pPr>
      <w:r>
        <w:t>施工准备与部署深化：1.2.4 质量安全环保控制与暗标合规</w:t>
      </w:r>
    </w:p>
    <w:p>
      <w:r>
        <w:t>针对本工程项目，我们将建立“过程控制、检查验证、资料闭环”的质量安全环保管理体系。质量控制方面，在管道安装、水压试验、土方回填、二次供水泵房装修等关键工序设置质量控制点（如H点和W点）。施工前由项目技术负责人组织专项技术交底，交底内容包含质量标准、操作要求、常见问题及处理措施。每道工序完成后，执行“自检、互检、专检”三检制，合格后填写报验申请表，经监理工程师检验签认后，方可进入下一道工序。所有隐蔽工程验收必须留有影像资料，并将影像资料与同步的验收记录一并归档</w:t>
      </w:r>
    </w:p>
    <w:p>
      <w:r>
        <w:t>安全管理方面，我们将针对沟槽开挖、高处作业（泵房）及机械吊装等重大危险源进行辨识与分级。对于超过一定规模的危大工程，如开挖深度超过3米的基坑，须编制专项施工方案，并组织不少于5名专家进行论证。现场设置安全警示标识，明确危险区域及应急处置路线。项目专职安全员每日进行安全巡查，对发现的隐患下达整改通知书，实行闭环销号管理。所有进场作业人员必须接受安全技术交底和班前安全教育，并签字确认。对于关键机械操作人员，实行“人机固定”管理，定期进行设备安全检查</w:t>
      </w:r>
    </w:p>
    <w:p>
      <w:r>
        <w:t>环保与文明施工方面，我们将严格控制施工扬尘、噪音及废水排放。土方作业时，采用湿法作业，配备洒水车，进行喷淋降尘；渣土运输车辆实行密闭运输，清洗车轮后方可出场。施工噪音控制严格按当地环保部门要求，夜间及特定时间段停止高噪音作业。施工产生的废水需经过沉淀池处理后排放。现场施工围挡按照标准图集设置，保持整洁美观。同时，针对暗标编制要求，我们将在技术标文件中严格按要求设置字体、字号、行间距、页边距及图表格式，不得出现任何可识别投标人身份的标识、标记或空白。文件内容进行多轮交叉检查，确保不出现任何暗标违规项，保证评标过程公正性。所有施工质量、安全及环保资料均需与工程实体进度同步形成，经签字盖章后按规范存档，作为竣工验收和移交的必备依据</w:t>
      </w:r>
    </w:p>
    <w:p>
      <w:pPr>
        <w:pStyle w:val="Heading2"/>
      </w:pPr>
      <w:r>
        <w:t>关键工序技术路线：1.3.1 沟槽开挖与支护施工技术措施</w:t>
      </w:r>
    </w:p>
    <w:p>
      <w:r>
        <w:t>沟槽开挖前，项目经理部组织技术负责人、测量员、安全员及劳务班组长进行地下管线探测与现场复核，收集衡山县开云镇既有给水、排水、燃气、电力、通信管线的权属单位资料，并采用管线探测仪结合人工探坑的方式逐段确认管线平面位置与埋深。开挖实施前，技术负责人依据复核后的管线综合图及岩土勘察报告编制专项开挖方案，明确不同土质区段的放坡坡度、钢板桩支护参数及基底排水方式。对于土质较差或临近建筑物的段位，优先采用钢板桩支护并通过受力验算确定桩型、桩长与支撑间距。开挖过程中选派专职安全员旁站，每次开挖段长度不超过30米，机械开挖至基底以上0.2米时改由人工清底，避免超挖扰动原状土。基底清至设计标高后，由质量员、测量员进行基底承载力、标高、宽度及中线偏位的自检，形成沟槽开挖验收记录表，经监理工程师复核签认后方可进入下道工序。开挖土方根据土质分类堆放于沟槽一侧，距槽边不小于1.5米，堆高不超过2.0米，防止侧压导致槽壁坍塌。遇地下水或地表水渗入时，采用集水坑或轻型井点降水并设置排水沟，确保基底干槽作业。沟槽开挖至回填前的暴露时间控制在24小时内，减少边坡失稳风险。每日开挖结束后，安全员组织检查支护结构、临边防护及警示标识，形成日检记录。对于穿越道路或市政设施的段位，提前与交管部门沟通并编制交通导行方案，确保施工与行人车辆安全</w:t>
      </w:r>
    </w:p>
    <w:p>
      <w:r>
        <w:t>围绕“1.3.1 沟槽开挖与支护施工技术措施”，本章将施工总平面转化为可执行的施工组织控制要求，明确责任岗位、检查时点、验收资料和整改闭环；涉及图纸或现场条件未明确的内容，均在施工前通过复核、会审、深化、报审确认和样板先行后实施，不在技术标中编造具体参数</w:t>
      </w:r>
    </w:p>
    <w:p>
      <w:pPr>
        <w:pStyle w:val="Heading2"/>
      </w:pPr>
      <w:r>
        <w:t>关键工序技术路线：1.3.2 管道安装与连接施工技术措施</w:t>
      </w:r>
    </w:p>
    <w:p>
      <w:r>
        <w:t>管道安装前，材料员依据工程量清单核对进场管材的规格、材质等级及外观质量，PE管须提供产品合格证、型式检验报告及卫生许可证明，球墨铸铁管须提供外观尺寸、防腐涂层及水压试验报告。对于PE管DN150、DN110，采用电熔连接工艺，先通过专用刮刀清除管材表面氧化层，再使用电熔焊机进行焊接，焊接参数（电压、电流、加热时间）按厂家提供的焊接工艺卡执行并在现场逐次记录。每道焊缝冷却后，质量员用专用塞尺及超声波检测仪进行外观与内部缺陷检查，形成电熔连接检查记录；首次焊接时制作焊接试件并送检，验证工艺参数。对于主管网中的球墨铸铁管，采用TY型橡胶圈接口，安装前检查橡胶圈弹性及规格匹配，安装时使用手动葫芦或倒链将管节缓慢推入，保证承插口间隙均匀，接口偏转角不大于设计允许值。管道安装过程中，测量员每管节校正一次高程和中心线，偏差控制在±10毫米以内，并记录校验数据。管道铺设后、接头养护期间，采取覆盖土工布洒水养护措施，防止高温或低温影响接口质量。冬季施工时，电熔焊接环境温度不低于-5℃，球墨铸铁管胶圈安装前加热至正温；雨季施工时，设置临时挡水坎，防止泥水流入接口。所有管道接口完成后，由质检部组织班组长进行全数自检，形成管道安装工序检查表，报监理工程师进行隐蔽验收签认后方可进入下道工序。对于DN110及以下配水支管，遵循先主干后支管的原则，避免后期接口调整；穿越道路或障碍物时按深化设计制作的钢套管或过路弯头提前预制，降低现场切割和熔接次数</w:t>
      </w:r>
    </w:p>
    <w:p>
      <w:pPr>
        <w:pStyle w:val="Heading2"/>
      </w:pPr>
      <w:r>
        <w:t>关键工序技术路线：1.3.3 水压试验与冲洗消毒施工技术措施</w:t>
      </w:r>
    </w:p>
    <w:p>
      <w:r>
        <w:t>水压试验分段实施，每段长度不超过500米且包含完整的阀门井段。试验前，技术主管编制分段试压方案，明确试验压力（按设计图纸要求及GB 50268取值，工作压力加0.4 MPa且不大于1.6 MPa）、后背支撑措施及安全警戒范围。后背支撑采用钢板桩或混凝土支墩，并经验算确认能抵抗试验推力。试压前由责任工程师组织班组长对管道端部封堵、排气阀、压力表安装及阀门启闭状态进行逐项检查，形成试压前检查表。试压设备为电动试压泵，升压速度控制在每分钟不大于0.1 MPa，升压至试验压力后稳压15分钟，记录压力降值，随后降压至工作压力稳压30分钟，检查管道接口、阀门及附属设施无渗漏、无变形为合格。试压过程中指派专人观测压力表读数并每5分钟记录一次，安全员设置警戒线，无关人员禁止进入试压区域。试压结束后，由质检员与监理工程师共同签认水压试验记录表，渗漏点标记后进行修补并重新试压至合格。冲洗消毒在水压试验合格后进行，首先采用清水冲洗管道，冲洗流速不低于1.5 m/s，连续冲洗至出水浊度小于1 NTU，排出水排入市政排水设施并经沉淀处理。冲洗完毕后关闭排气阀，向管道内投加次氯酸钠溶液，控制余氯浓度不低于30 mg/L，浸泡时间不少于24小时。浸泡完成后，再次用清水冲洗至余氯浓度低于0.05 mg/L，并由第三方检测单位取样送检，检测指标包括细菌总数、总大肠菌群、余氯、浑浊度等，检测合格后凭水质检验报告向监理及建设单位报审确认，取得同意后方可投入通水运行。整个冲洗消毒过程形成冲洗记录、加药记录、浸泡记录及水质检测报告，所有</w:t>
      </w:r>
    </w:p>
    <w:p>
      <w:pPr>
        <w:pStyle w:val="Heading2"/>
      </w:pPr>
      <w:r>
        <w:t>关键工序技术路线：1.3.4 土方回填与附属构筑物施工技术措施</w:t>
      </w:r>
    </w:p>
    <w:p>
      <w:r>
        <w:t>土方回填在水压试验及冲洗消毒验收合格后进行，回填前清理沟槽内积水、杂物并对管道接口处作局部保护。回填选用原开挖土或符合要求的砂性土，不得含有机物、冻土块或粒径大于50毫米的石块。回填采用分层对称方式，每层厚度不超过30厘米，采用蛙式打夯机或高频振动平板夯压实，管道两侧须同时回填避免管道位移。压实度按设计及规范要求执行：管顶50厘米以内不低于90%，管顶50厘米以上不低于95%。每层回填完成后由质量员进行压实度检测（灌砂法或环刀法），形成压实度检测记录，检测频率每层每20米一个点。对于沟槽下穿道路的部位，提高压实度标准至98%，并铺设土工格栅增强整体性。回填至管顶以上50厘米后，方可使用机械回填，但机械不得撞击管道。阀门井、检查井等附属构筑物在回填前完成砌筑及防水施工。井室砌筑采用M10水泥砂浆及MU20混凝土实心砖，砖缝饱满度不低于80%，内外壁勾缝并抹防水砂浆。井盖安装前，按道路设计标高及坡度进行井圈调整，井盖与路面高差控制在±5毫米以内。井室内安装阀门、流量计、排气阀等设备，设备基础预埋螺栓位置由测量员复核后立模浇筑。附属构筑物施工完成后，质检部组织自检形成井室施工检查表，报监理工程师进行隐蔽验收，验收内容包括井身尺寸、垂直度、防水效果、设备安装偏差及井盖平整度。所有验收资料及影像记录同步整理归档，作为竣工资料组成部分</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质量管理体系与措施（评分响应与资料边界）</w:t>
            </w:r>
          </w:p>
        </w:tc>
        <w:tc>
          <w:tcPr>
            <w:tcW w:type="dxa" w:w="4702"/>
          </w:tcPr>
          <w:p>
            <w:r>
              <w:t>在本章正文、表格、检查表和图示中响应。</w:t>
            </w:r>
          </w:p>
        </w:tc>
      </w:tr>
      <w:tr>
        <w:tc>
          <w:tcPr>
            <w:tcW w:type="dxa" w:w="4702"/>
          </w:tcPr>
          <w:p>
            <w:r>
              <w:t>质量管理体系与措施（施工准备与部署深化）</w:t>
            </w:r>
          </w:p>
        </w:tc>
        <w:tc>
          <w:tcPr>
            <w:tcW w:type="dxa" w:w="4702"/>
          </w:tcPr>
          <w:p>
            <w:r>
              <w:t>在本章正文、表格、检查表和图示中响应。</w:t>
            </w:r>
          </w:p>
        </w:tc>
      </w:tr>
      <w:tr>
        <w:tc>
          <w:tcPr>
            <w:tcW w:type="dxa" w:w="4702"/>
          </w:tcPr>
          <w:p>
            <w:r>
              <w:t>质量管理体系与措施（关键工序技术路线）</w:t>
            </w:r>
          </w:p>
        </w:tc>
        <w:tc>
          <w:tcPr>
            <w:tcW w:type="dxa" w:w="4702"/>
          </w:tcPr>
          <w:p>
            <w:r>
              <w:t>在本章正文、表格、检查表和图示中响应。</w:t>
            </w:r>
          </w:p>
        </w:tc>
      </w:tr>
    </w:tbl>
    <w:p>
      <w:pPr>
        <w:pStyle w:val="Heading2"/>
      </w:pPr>
      <w:r>
        <w:t>评分响应与资料边界：2.1 质量目标与组织体系</w:t>
      </w:r>
    </w:p>
    <w:p>
      <w:r>
        <w:t>本工程质量管理目标为工程质量达到国家工程施工质量验收规范合格工程标准。围绕衡山县城市供水提质改造及智慧水务建设项目（供水管网改造一期）的建设要求，项目部将质量目标逐级分解至三个小区给水改造（汽配厂小区、豆芽菜巷、湘华小区）、二次供水泵站设备安装与装修、DMA给水分区安装及主管网供水工程等每个分部分项，明确各工序的合格率、一次验收合格率和资料同步率指标</w:t>
      </w:r>
    </w:p>
    <w:p>
      <w:r>
        <w:t>项目部建立由项目经理担任第一责任人的质量管理组织架构，下设技术负责人、质量检查员、施工员和材料员。质量检查员负责工序三检制的监督落实，技术负责人负责图纸会审、施工方案深化和技术交底。由于本工程图纸为DWG/DXF/CAD格式且未完成深度解析，所有管道走向、井位坐标、标高及接地装置等参数在施工前必须组织设计、监理、施工三方进行图纸会审，复核图纸与现场实际地形的吻合性</w:t>
      </w:r>
    </w:p>
    <w:p>
      <w:r>
        <w:t>质量责任制度以签订质量责任书形式落实到班组。每个班组开工前由项目技术负责人进行书面技术交底，明确控制标准和验收节点。所有施工记录、试验检测报告、隐蔽验收记录和影像资料必须在工序完成后24小时内同步归档，资料员负责跟踪归档进度，确保与施工进度保持对应，杜绝事后补签和资料缺失</w:t>
      </w:r>
    </w:p>
    <w:p>
      <w:r>
        <w:t>PE管焊接工艺图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材料验收</w:t>
            </w:r>
          </w:p>
        </w:tc>
      </w:tr>
      <w:tr>
        <w:tc>
          <w:tcPr>
            <w:tcW w:type="dxa" w:w="4702"/>
          </w:tcPr>
          <w:p>
            <w:r>
              <w:t>2</w:t>
            </w:r>
          </w:p>
        </w:tc>
        <w:tc>
          <w:tcPr>
            <w:tcW w:type="dxa" w:w="4702"/>
          </w:tcPr>
          <w:p>
            <w:r>
              <w:t>端面处理</w:t>
            </w:r>
          </w:p>
        </w:tc>
      </w:tr>
      <w:tr>
        <w:tc>
          <w:tcPr>
            <w:tcW w:type="dxa" w:w="4702"/>
          </w:tcPr>
          <w:p>
            <w:r>
              <w:t>3</w:t>
            </w:r>
          </w:p>
        </w:tc>
        <w:tc>
          <w:tcPr>
            <w:tcW w:type="dxa" w:w="4702"/>
          </w:tcPr>
          <w:p>
            <w:r>
              <w:t>热熔加热</w:t>
            </w:r>
          </w:p>
        </w:tc>
      </w:tr>
      <w:tr>
        <w:tc>
          <w:tcPr>
            <w:tcW w:type="dxa" w:w="4702"/>
          </w:tcPr>
          <w:p>
            <w:r>
              <w:t>4</w:t>
            </w:r>
          </w:p>
        </w:tc>
        <w:tc>
          <w:tcPr>
            <w:tcW w:type="dxa" w:w="4702"/>
          </w:tcPr>
          <w:p>
            <w:r>
              <w:t>对接保压</w:t>
            </w:r>
          </w:p>
        </w:tc>
      </w:tr>
      <w:tr>
        <w:tc>
          <w:tcPr>
            <w:tcW w:type="dxa" w:w="4702"/>
          </w:tcPr>
          <w:p>
            <w:r>
              <w:t>5</w:t>
            </w:r>
          </w:p>
        </w:tc>
        <w:tc>
          <w:tcPr>
            <w:tcW w:type="dxa" w:w="4702"/>
          </w:tcPr>
          <w:p>
            <w:r>
              <w:t>冷却成型</w:t>
            </w:r>
          </w:p>
        </w:tc>
      </w:tr>
      <w:tr>
        <w:tc>
          <w:tcPr>
            <w:tcW w:type="dxa" w:w="4702"/>
          </w:tcPr>
          <w:p>
            <w:r>
              <w:t>6</w:t>
            </w:r>
          </w:p>
        </w:tc>
        <w:tc>
          <w:tcPr>
            <w:tcW w:type="dxa" w:w="4702"/>
          </w:tcPr>
          <w:p>
            <w:r>
              <w:t>外观检查</w:t>
            </w:r>
          </w:p>
        </w:tc>
      </w:tr>
      <w:tr>
        <w:tc>
          <w:tcPr>
            <w:tcW w:type="dxa" w:w="4702"/>
          </w:tcPr>
          <w:p>
            <w:r>
              <w:t>7</w:t>
            </w:r>
          </w:p>
        </w:tc>
        <w:tc>
          <w:tcPr>
            <w:tcW w:type="dxa" w:w="4702"/>
          </w:tcPr>
          <w:p>
            <w:r>
              <w:t>试验复核</w:t>
            </w:r>
          </w:p>
        </w:tc>
      </w:tr>
      <w:tr>
        <w:tc>
          <w:tcPr>
            <w:tcW w:type="dxa" w:w="4702"/>
          </w:tcPr>
          <w:p>
            <w:r>
              <w:t>8</w:t>
            </w:r>
          </w:p>
        </w:tc>
        <w:tc>
          <w:tcPr>
            <w:tcW w:type="dxa" w:w="4702"/>
          </w:tcPr>
          <w:p>
            <w:r>
              <w:t>记录归档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评分响应与资料边界：2.2 材料与设备质量控制</w:t>
      </w:r>
    </w:p>
    <w:p>
      <w:r>
        <w:t>本工程主要管材为PE100级聚乙烯管，公称压力PN1.60MPa，连接方式采用电熔管件熔接。管材进场实行全数检验，检查产品合格证、质量证明文件、规格尺寸及外观质量。每批次管材按规范要求取样送有资质的检测机构进行静液压强度、氧化诱导时间等指标复试，复试合格后方可使用。管件、阀门、法兰及其他配件同样实行进场复验制度，杜绝不合格品进入施工现场</w:t>
      </w:r>
    </w:p>
    <w:p>
      <w:r>
        <w:t>二次供水泵站设备包括水泵、变频控制柜、阀门附件及管道连接件，进场后核对设备铭牌参数与设计图纸是否一致。若图纸未明确系统电压、扬程、流量等参数，项目部在设备采购前必须与设计单位书面确认设备选型参数，并报监理建设单位审批。设备安装前组织生产厂家技术人员进行技术交底，明确安装顺序、减振措施和接地要求</w:t>
      </w:r>
    </w:p>
    <w:p>
      <w:r>
        <w:t>材料堆放和保管按照品种、规格、批次分仓标识，PE管材避免阳光直射和油污接触，电熔管件存放在干燥通风环境。材料领用实行限额领料制度，由施工员填写领料单，材料员核发并记录批号和检测状态。材料使用过程中发现质量异常立即停止使用，隔离并追溯同等批次产品进行复查，复查结果不合格的退场处理</w:t>
      </w:r>
    </w:p>
    <w:p>
      <w:r>
        <w:t>试压流程图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管段封堵</w:t>
            </w:r>
          </w:p>
        </w:tc>
      </w:tr>
      <w:tr>
        <w:tc>
          <w:tcPr>
            <w:tcW w:type="dxa" w:w="4702"/>
          </w:tcPr>
          <w:p>
            <w:r>
              <w:t>2</w:t>
            </w:r>
          </w:p>
        </w:tc>
        <w:tc>
          <w:tcPr>
            <w:tcW w:type="dxa" w:w="4702"/>
          </w:tcPr>
          <w:p>
            <w:r>
              <w:t>注水排气</w:t>
            </w:r>
          </w:p>
        </w:tc>
      </w:tr>
      <w:tr>
        <w:tc>
          <w:tcPr>
            <w:tcW w:type="dxa" w:w="4702"/>
          </w:tcPr>
          <w:p>
            <w:r>
              <w:t>3</w:t>
            </w:r>
          </w:p>
        </w:tc>
        <w:tc>
          <w:tcPr>
            <w:tcW w:type="dxa" w:w="4702"/>
          </w:tcPr>
          <w:p>
            <w:r>
              <w:t>升压稳压</w:t>
            </w:r>
          </w:p>
        </w:tc>
      </w:tr>
      <w:tr>
        <w:tc>
          <w:tcPr>
            <w:tcW w:type="dxa" w:w="4702"/>
          </w:tcPr>
          <w:p>
            <w:r>
              <w:t>4</w:t>
            </w:r>
          </w:p>
        </w:tc>
        <w:tc>
          <w:tcPr>
            <w:tcW w:type="dxa" w:w="4702"/>
          </w:tcPr>
          <w:p>
            <w:r>
              <w:t>压力观测</w:t>
            </w:r>
          </w:p>
        </w:tc>
      </w:tr>
      <w:tr>
        <w:tc>
          <w:tcPr>
            <w:tcW w:type="dxa" w:w="4702"/>
          </w:tcPr>
          <w:p>
            <w:r>
              <w:t>5</w:t>
            </w:r>
          </w:p>
        </w:tc>
        <w:tc>
          <w:tcPr>
            <w:tcW w:type="dxa" w:w="4702"/>
          </w:tcPr>
          <w:p>
            <w:r>
              <w:t>渗漏检查</w:t>
            </w:r>
          </w:p>
        </w:tc>
      </w:tr>
      <w:tr>
        <w:tc>
          <w:tcPr>
            <w:tcW w:type="dxa" w:w="4702"/>
          </w:tcPr>
          <w:p>
            <w:r>
              <w:t>6</w:t>
            </w:r>
          </w:p>
        </w:tc>
        <w:tc>
          <w:tcPr>
            <w:tcW w:type="dxa" w:w="4702"/>
          </w:tcPr>
          <w:p>
            <w:r>
              <w:t>泄压处理</w:t>
            </w:r>
          </w:p>
        </w:tc>
      </w:tr>
      <w:tr>
        <w:tc>
          <w:tcPr>
            <w:tcW w:type="dxa" w:w="4702"/>
          </w:tcPr>
          <w:p>
            <w:r>
              <w:t>7</w:t>
            </w:r>
          </w:p>
        </w:tc>
        <w:tc>
          <w:tcPr>
            <w:tcW w:type="dxa" w:w="4702"/>
          </w:tcPr>
          <w:p>
            <w:r>
              <w:t>记录签认</w:t>
            </w:r>
          </w:p>
        </w:tc>
      </w:tr>
      <w:tr>
        <w:tc>
          <w:tcPr>
            <w:tcW w:type="dxa" w:w="4702"/>
          </w:tcPr>
          <w:p>
            <w:r>
              <w:t>8</w:t>
            </w:r>
          </w:p>
        </w:tc>
        <w:tc>
          <w:tcPr>
            <w:tcW w:type="dxa" w:w="4702"/>
          </w:tcPr>
          <w:p>
            <w:r>
              <w:t>问题复验</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评分响应与资料边界：2.3 工序质量管理与控制点</w:t>
      </w:r>
    </w:p>
    <w:p>
      <w:r>
        <w:t>工序质量控制严格执行自检、互检、交接检三检制。每一道工序完成后，施工班组先行自检，填写自检记录；相邻工序班组进行互检；上下工序交接时由质检员组织交接检。三检合格后报请监理工程师进行隐蔽验收或工序验收，验收合格的方可进入下一道工序。关键工序如沟槽开挖、管道安装、水压试验、冲洗消毒和回填压实设置旁站监督点</w:t>
      </w:r>
    </w:p>
    <w:p>
      <w:r>
        <w:t>根据工程量清单所列分部分项，设置主要工序质量控制点。沟槽开挖控制点包括基底标高、宽度、坡度和平整度，检查方法使用水准仪和钢尺，允许偏差执行《给水排水管道工程施工及验收规范》GB 50268-2008的相关规定。管道安装控制点包括管轴线偏差、高程、承口方向、电熔焊接参数，检查方法为观察和压力试验记录复核。水压试验控制点包括试验压力、稳压时间、压降值，试验后由监理签字确认</w:t>
      </w:r>
    </w:p>
    <w:p>
      <w:r>
        <w:t>样板引路制度选取小区内直管段、弯头段和阀门井段各一个典型管段，按照设计要求和施工工艺制作安装样板。样板经监理建设单位和设计单位共同验收确认后形成作业指导书和影像资料，后续大面积施工严格按样板标准执行。样板验收前不得展开大面积施工，样板问题整改闭环后重新验收确认</w:t>
      </w:r>
    </w:p>
    <w:p>
      <w:r>
        <w:t>冲洗消毒流程图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冲洗准备</w:t>
            </w:r>
          </w:p>
        </w:tc>
      </w:tr>
      <w:tr>
        <w:tc>
          <w:tcPr>
            <w:tcW w:type="dxa" w:w="4702"/>
          </w:tcPr>
          <w:p>
            <w:r>
              <w:t>2</w:t>
            </w:r>
          </w:p>
        </w:tc>
        <w:tc>
          <w:tcPr>
            <w:tcW w:type="dxa" w:w="4702"/>
          </w:tcPr>
          <w:p>
            <w:r>
              <w:t>水源确认</w:t>
            </w:r>
          </w:p>
        </w:tc>
      </w:tr>
      <w:tr>
        <w:tc>
          <w:tcPr>
            <w:tcW w:type="dxa" w:w="4702"/>
          </w:tcPr>
          <w:p>
            <w:r>
              <w:t>3</w:t>
            </w:r>
          </w:p>
        </w:tc>
        <w:tc>
          <w:tcPr>
            <w:tcW w:type="dxa" w:w="4702"/>
          </w:tcPr>
          <w:p>
            <w:r>
              <w:t>分段冲洗</w:t>
            </w:r>
          </w:p>
        </w:tc>
      </w:tr>
      <w:tr>
        <w:tc>
          <w:tcPr>
            <w:tcW w:type="dxa" w:w="4702"/>
          </w:tcPr>
          <w:p>
            <w:r>
              <w:t>4</w:t>
            </w:r>
          </w:p>
        </w:tc>
        <w:tc>
          <w:tcPr>
            <w:tcW w:type="dxa" w:w="4702"/>
          </w:tcPr>
          <w:p>
            <w:r>
              <w:t>消毒投加</w:t>
            </w:r>
          </w:p>
        </w:tc>
      </w:tr>
      <w:tr>
        <w:tc>
          <w:tcPr>
            <w:tcW w:type="dxa" w:w="4702"/>
          </w:tcPr>
          <w:p>
            <w:r>
              <w:t>5</w:t>
            </w:r>
          </w:p>
        </w:tc>
        <w:tc>
          <w:tcPr>
            <w:tcW w:type="dxa" w:w="4702"/>
          </w:tcPr>
          <w:p>
            <w:r>
              <w:t>浸泡控制</w:t>
            </w:r>
          </w:p>
        </w:tc>
      </w:tr>
      <w:tr>
        <w:tc>
          <w:tcPr>
            <w:tcW w:type="dxa" w:w="4702"/>
          </w:tcPr>
          <w:p>
            <w:r>
              <w:t>6</w:t>
            </w:r>
          </w:p>
        </w:tc>
        <w:tc>
          <w:tcPr>
            <w:tcW w:type="dxa" w:w="4702"/>
          </w:tcPr>
          <w:p>
            <w:r>
              <w:t>排放控制</w:t>
            </w:r>
          </w:p>
        </w:tc>
      </w:tr>
      <w:tr>
        <w:tc>
          <w:tcPr>
            <w:tcW w:type="dxa" w:w="4702"/>
          </w:tcPr>
          <w:p>
            <w:r>
              <w:t>7</w:t>
            </w:r>
          </w:p>
        </w:tc>
        <w:tc>
          <w:tcPr>
            <w:tcW w:type="dxa" w:w="4702"/>
          </w:tcPr>
          <w:p>
            <w:r>
              <w:t>水质检测</w:t>
            </w:r>
          </w:p>
        </w:tc>
      </w:tr>
      <w:tr>
        <w:tc>
          <w:tcPr>
            <w:tcW w:type="dxa" w:w="4702"/>
          </w:tcPr>
          <w:p>
            <w:r>
              <w:t>8</w:t>
            </w:r>
          </w:p>
        </w:tc>
        <w:tc>
          <w:tcPr>
            <w:tcW w:type="dxa" w:w="4702"/>
          </w:tcPr>
          <w:p>
            <w:r>
              <w:t>移交确认</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评分响应与资料边界：2.4 隐蔽工程验收与资料闭环</w:t>
      </w:r>
    </w:p>
    <w:p>
      <w:r>
        <w:t>隐蔽工程涵盖沟槽基底处理、管道基础、管道安装、焊口防腐、水压试验、砖砌井室等部位。每处隐蔽工程在覆盖前由施工单位自检合格后填报隐蔽工程验收记录，附件包括施工草图、影像照片和检测数据。报验资料经监理工程师现场核查签认后方可进行回填或封闭。施工过程中同步留存分层分段影像资料，标记桩号、日期和施工人员，作为隐蔽资料附件归档</w:t>
      </w:r>
    </w:p>
    <w:p>
      <w:r>
        <w:t>试验检测计划按材料进场批次和工序节点编制。PE管材每批次每规格取样不少于一组；电熔管件每批次抽检不少于2%；阀门安装前进行壳体强度试验和密封试验；管道安装后分段进行水压试验，试验压力为工作压力的1.5倍且不小于0.8MPa，稳压30分钟无渗漏为合格。闭水试验按检查井间距分段进行，渗水量不得超过规范限值。全部试验检测由监理见证取样或旁站，记录签字齐全</w:t>
      </w:r>
    </w:p>
    <w:p>
      <w:r>
        <w:t>竣工资料移交清单在项目开工即建立，涵盖施工管理资料、技术交底记录、原材料合格证及复验报告、施工记录、隐蔽验收记录、试验检测报告、变更洽商及竣工图。资料与施工进度同步形成，每月进行一次资料完整性检查。项目竣工后45天内完成资料组卷并移交归档，移交前组织监理建设单位共同复核资料内容与签字盖章完整性，确认无误后办理移交手续</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6dfe1cd6.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施工准备与部署深化：2.5 施工前图纸复核与现场踏勘深化</w:t>
      </w:r>
    </w:p>
    <w:p>
      <w:r>
        <w:t>施工前图纸复核是质量管理的第一步，必须在本项目开工前完成对招标图纸、工程量清单与现场条件的系统比对。针对衡山县城市供水提质改造及智慧水务建设项目（供水管网改造一期）的施工区域——汽配厂小区、豆芽菜巷、湘华小区及主管网沿线，项目技术负责人应组织测量、安装、土建等专业人员对图纸中的管道走向、井位坐标、管底高程、阀门位置及与既有管线交叉点进行逐项核对。因本次招标仅提供DWG/DXF/CAD图纸未进行深度解析，所有管径尺寸、埋深参数不得直接套用，必须通过现场踏勘和管线探测数据复核确认后方可作为施工依据</w:t>
      </w:r>
    </w:p>
    <w:p>
      <w:r>
        <w:t>现场踏勘深化应覆盖施工范围内的地下管线分布、道路通行条件、周边建筑物基础、市政排水接口及临时用水用电接入点。我公司将组建踏勘小组，采用探坑开挖和管线探测仪相结合的方法，在开工前完成对主管网4.6千米线路及三个小区内部管网的实地标定。踏勘成果形成书面报告，对图纸与现场不一致的部位编制差异分析表，并报监理单位复核确认。所有复核记录、影像资料和探测数据均作为施工前质量记录归档，未经复核确认的参数不得用于沟槽开挖及管道安装</w:t>
      </w:r>
    </w:p>
    <w:p>
      <w:r>
        <w:t>在图纸复核与踏勘深化的基础上，项目部将编制《施工测量与管线复核专项方案》，明确控制网测设、管道中线放样、井位放样及高程控制的精度要求。测量仪器须经检定合格并在有效期内，所有测量成果实行换手复测和闭合校核制度。复核发现的问题通过工程联系单提交设计单位，在得到书面设计修改通知前不得提前开工，确保质量责任可追溯</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施工准备与部署深化：2.6 图纸会审与深化设计管理</w:t>
      </w:r>
    </w:p>
    <w:p>
      <w:r>
        <w:t>图纸会审是消除设计缺陷和施工矛盾的关键环节，必须在本项目各分部分项工程开工前完成。项目部将组织技术负责人、各专业工程师、质检员及班组长参加，重点审查给水改造安装工程中PE管电熔焊接的尺寸适配性、二次供水泵站设备基础与装修图纸的接口尺寸、主管网与小区支管网衔接的标高差等。针对本次清单中三个小区给水改造安装涉及聚乙烯管DN150（810米）、DN110（2100米）等管材，图纸会审应明确管材连接方式、试压标准及冲洗消毒的验收节点，与会审记录经各方签认后作为深化设计的输入文件</w:t>
      </w:r>
    </w:p>
    <w:p>
      <w:r>
        <w:t>深化设计管理实行“复核—深化—报审—确认”四步流程。在图纸会审后，由深化设计小组将建设单位需求、设计意图和现场条件转化为可直接指导施工的管线综合图、管槽开挖剖面图、节点大样图和设备安装详图。深化设计成果须包含管道交叉避让方案、沟槽支护形式、降排水布置及阀门井砌筑详图，并明确各工序的允许偏差和质量检查点。所有深化图纸在提交监理和建设单位审批后方可使用，未经审批的版本不得用于现场施工</w:t>
      </w:r>
    </w:p>
    <w:p>
      <w:r>
        <w:t>深化设计过程中应用BIM技术进行管线碰撞检查，重点校验主管网与小区管网、二次供水泵站设备管道与装修构件的空间位置。碰撞检查报告列出冲突点位置、冲突类型及调整建议，调整后的模型生成二维图纸用于施工交底。BIM成果与深化设计图纸同步报审，经监理和建设单位确认后作为样板引路和批量施工的依据，确保图纸信息的准确性和可操作性</w:t>
      </w:r>
    </w:p>
    <w:p>
      <w:pPr>
        <w:pStyle w:val="Heading2"/>
      </w:pPr>
      <w:r>
        <w:t>施工准备与部署深化：2.7 样板引路与首件验收制度</w:t>
      </w:r>
    </w:p>
    <w:p>
      <w:r>
        <w:t>样板引路制度是保证工程质量统一性和可检查性的核心措施，本项目须在三个小区及主管网的每个分部分项工程大面积施工前完成样板段施工。样板段选取典型管段，例如汽配厂小区内PE管DN110安装长度不小于30米，包含阀门安装、管道基础、回填加强处理等完整工序。样板段施工前，由技术负责人编制详细的技术交底卡，明确工序流程、质量标准和检测方法，并向作业班组进行书面和现场双重交底</w:t>
      </w:r>
    </w:p>
    <w:p>
      <w:r>
        <w:t>样板段施工过程中实行全程旁站监督，质检员按照主要工序质量控制点表逐项检查：管道基础承载力、管道坡向、电熔焊接参数、接口外观质量、阀门启闭灵活性、回填压实度等。样板段经自检、互检、专检合格后，报请监理和建设单位验收。验收合格后形成样板段验收记录，各方签字确认后作为后续大面积施工的质量标准。大面积施工须严格按样板段确认的工序参数和检验方法执行，不得随意更改</w:t>
      </w:r>
    </w:p>
    <w:p>
      <w:r>
        <w:t>首件验收制度与样板引路相互配合，针对每个施工区域的首个关键节点（如首个阀门井砌筑、首段主管网水压试验）执行首件验收。首件验收重点确认施工工艺的符合性、检测数据的真实性、隐蔽工程资料的完整性。验收不合格必须整改至合格，并重新验收通过后方可进入后续工序。首件验收记录纳入工序档案，作为质量追溯和通病防治的原始依据</w:t>
      </w:r>
    </w:p>
    <w:p>
      <w:pPr>
        <w:pStyle w:val="Heading2"/>
      </w:pPr>
      <w:r>
        <w:t>施工准备与部署深化：2.8 质量通病预控与防治措施</w:t>
      </w:r>
    </w:p>
    <w:p>
      <w:r>
        <w:t>针对供水管网改造工程常见的质量通病，项目部在本项目施工准备阶段即制定专项预控方案。管道安装工程常见通病包括管道接口渗漏、管道基础不均匀沉降、回填土压实度不足导致管顶变形、阀门井砌筑砂浆强度不达标等。预控措施包括：在电熔焊接工序设置温度和时间双控参数表，焊接前必须进行试焊和破坏性试验；管槽基底须进行处理并达到设计要求承载力，软弱地基须经设计确认换填或加固方案后才可铺设管道</w:t>
      </w:r>
    </w:p>
    <w:p>
      <w:r>
        <w:t>回填工程是质量通病的高发区，必须按照《给水排水管道工程施工及验收规范》GB50268的规定分层夯实。项目部编制回填压实检查表，明确每层虚铺厚度不大于200mm、压实度不低于90%（管顶500mm以下）和85%（管顶500mm以上）的具体控制值。回填过程中质检员旁站检查，每层压实后须进行环刀取样或灌砂法检测，检测频率按每100米不少于3点控制，检测报告及时报审</w:t>
      </w:r>
    </w:p>
    <w:p>
      <w:r>
        <w:t>二次供水泵站装修工程中，重点关注设备基础预埋件位置偏差、防水层搭接宽度不足、管道穿墙部位渗漏等通病。预控措施包括：设备基础采用二次灌浆工艺，预埋件按深化设计图纸定位并固定，灌浆前经复核签认；防水层施工前对基层含水率、平整度进行检测，阴阳角做成圆弧并用附加层加强；管道穿墙部位设置柔性防水套管，套管内壁与管道间的缝隙采用密封材料填实。所有防治措施的执行情况记录在质量检查表中，整改闭环后方可进入下一道工序</w:t>
      </w:r>
    </w:p>
    <w:p>
      <w:pPr>
        <w:pStyle w:val="Heading2"/>
      </w:pPr>
      <w:r>
        <w:t>关键工序技术路线：2.3.1 关键工序识别与技术路线总控</w:t>
      </w:r>
    </w:p>
    <w:p>
      <w:r>
        <w:t>根据衡山县城市供水提质改造及智慧水务建设项目（供水管网改造一期）工程量清单，本工程划分为主管网供水工程、三个小区给水改造、二次供水泵站及DMA给水分区等分部。关键工序包括沟槽开挖、管道基础、管材进场检验、管道安装连接、水压试验、冲洗消毒、土方回填及附属构筑物施工。在图纸DWG/DXF文件未深度解析的情况下，项目部于施工前组织技术负责人、测量员、质检员对设计图纸进行复核，重点核对管位坐标、沟槽断面尺寸、管道坡度以及交叉管线高程。复核发现疑义或缺失参数时，形成图纸会审记录，提交建设单位、设计单位、监理单位共同确认，会审纪要经四方签认后方可用于施工放样</w:t>
      </w:r>
    </w:p>
    <w:p>
      <w:r>
        <w:t>关键工序技术路线以“复核—会审—深化—报审确认—样板先行—过程控制—验收闭环”为主线。每道关键工序开工前，由项目技术负责人编制专项施工方案，方案中明确质量控制点、检查方法、允许偏差标准以及责任人。专项施工方案经施工单位内部审核后，报监理单位审核，需要专家论证的危大工程方案还应按规定组织专家论证。方案通过后，技术员对作业班组进行书面技术交底，交底内容包括操作工艺、质量要求、安全注意事项和应急处理措施。交底双方签字确认，交底记录归档备查</w:t>
      </w:r>
    </w:p>
    <w:p>
      <w:r>
        <w:t>质量控制点按工序设置。沟槽开挖控制点包括槽底高程、槽底宽度、边坡坡度及槽底预留保护层；管道基础控制点包括基础材料强度、厚度、压实度和平整度；管道安装控制点包括管节接口间隙、胶圈位置、承插深度或电熔焊接参数；水压试验控制点包括试验压力、稳压时间、渗漏量判定；土方回填控制点包括分层厚度、压实度及管顶覆土高度。每个控制点由质检员进行全数检查并填写检查记录，发现偏差超出允许范围时立即标记，下达整改通知书，整改完成后复验合格方可进入下道工序。所有检查记录、整改闭环资料与工序影像同步归档，实现质量追溯</w:t>
      </w:r>
    </w:p>
    <w:p>
      <w:pPr>
        <w:pStyle w:val="Heading2"/>
      </w:pPr>
      <w:r>
        <w:t>关键工序技术路线：2.3.2 管道安装关键工序质量控制</w:t>
      </w:r>
    </w:p>
    <w:p>
      <w:r>
        <w:t>管材进场实行全数检验。PE管DN150、DN110等管材进场时，材料员核对产品合格证、质量检验报告和标识，外观检查管材内外壁光滑、无气泡、无裂纹、无明显划痕，管端面平整。外观合格后，取样员按照《给水用聚乙烯(PE)管道系统 第2部分：管材》GB/T 13663.2规定频次进行见证取样，送具备资质的检测机构进行静液压强度、几何尺寸、氧化诱导时间等性能试验。试验报告合格后，材料员在材料报验单上签字，报监理审批，未经检验或检验不合格的管材不得发放使用。管件、阀门、橡胶圈等配套材料同步执行进场检验制度，规格、型号与设计图纸、工程量清单核对一致后方可入库</w:t>
      </w:r>
    </w:p>
    <w:p>
      <w:r>
        <w:t>管道连接采用电熔管件熔接工艺。连接前，测量人员对沟槽内管道中心线和高程进行复核，管底垫层密实度经试验检测合格。电熔连接施工时，操作人员将管材端面切平、刮去氧化皮，用专用夹具固定管材与电熔管件，接通电熔焊机按设备说明书设定的电压、电流和加热时间进行熔接。焊接过程中安排专职质检员旁站监督，记录焊接温度、压力、电流、时间等参数，填写电熔焊接记录表。熔接完成后，冷却期间不得移动管道，冷却时间不少于规范要求。冷却后检查电熔接头处有均匀的溢料圈，无过火烧焦或结合不良。每班首件焊接完成后进行剥离试验，合格后才能继续焊接同批次管材。管道安装完成后，施工单位进行管线高程、定位复测，误差满足设计及规范要求后报监理验收</w:t>
      </w:r>
    </w:p>
    <w:p>
      <w:r>
        <w:t>PE管安装完毕后，按设计要求和GB 50268《给水排水管道工程施工及验收规范》进行水压试验和冲洗消毒。水压试验前，各管道末端封堵牢固，排气阀打开，注水浸泡不少于24小时。试验压力依据设计工作压力确定，具体数值在图纸会审后计算确认。试压时升压速度控制不超过0.05MPa/min，分级稳压检查。试验过程中管道无破裂、接口无渗漏，允许渗漏量不超过规范规定。试压结束后，质检员记录最终压力表读数、稳压时间、补水量，填写水压试验记录表。监理工程师旁站见证并签字确认。水压试验合格后，进行管道冲洗，冲洗流速不小于1.0m/s，出水浊度、细菌总数等指标经检测符合《生活饮用水卫生标准》GB 5749后方可投入运行。冲洗消毒过程中的取样、送检和检验报告一并归档</w:t>
      </w:r>
    </w:p>
    <w:p>
      <w:pPr>
        <w:pStyle w:val="Heading2"/>
      </w:pPr>
      <w:r>
        <w:t>关键工序技术路线：2.3.3 试验检测与隐蔽验收关键控制</w:t>
      </w:r>
    </w:p>
    <w:p>
      <w:r>
        <w:t>本工程试验检测计划覆盖原材料、过程工序和功能性试验三大类。原材料检测包括管材、阀门、水泥、砂石、钢筋、混凝土试块等，检测项目、取样频次和判定标准依据设计图纸及规范要求列明。过程工序检测包括沟槽地基承载力、管道基础压实度、回填土压实度、电熔焊接接头拉伸强度等。功能性试验包括管道水压试验、严密性试验、冲洗消毒后水质检测。试验检测由项目部试验员负责取样，见证员见证送样，检测报告由检测机构出具后统一归档。对不合格项，立即按不合格品控制程序进行标识、隔离，组织技术评审，确定处置方案（让步接收或退场），处置结果经监理确认</w:t>
      </w:r>
    </w:p>
    <w:p>
      <w:r>
        <w:t>隐蔽工程验收按“自检—互检—专检—报验”流程执行。管道基础铺设完成后，班组先自检，合格后由质检员组织下道工序班组进行互检，互检双方签字确认。互检合格后，项目部质检工程师进行专检，专检内容包括基础高程、坡度、密实度及与设计图纸的符合性。专检合格后，施工员填写隐蔽工程验收报验表，附自检记录、互检记录、专检记录、试验检测报告、影像资料，报监理工程师验收。监理工程师现场核查，并抽取关键尺寸进行量测，经验收合格签字确认后方可进行管道安装。同样，管道安装完成覆土前，沟槽内管线位置、接口外观、阀门位置、支墩等需再次报验。每一隐蔽工程验收资料包括隐蔽部位照片、验收记录、签认单，同步录入资料管理系统</w:t>
      </w:r>
    </w:p>
    <w:p>
      <w:r>
        <w:t>为保障试验检测与隐蔽验收的闭环管理，项目部建立验收台账。台账记录每个隐蔽部位的验收时间、参加单位、验收结论、整改情况、整改复验时间。整改闭环分为两类：一是现场整改项，整改后由质检员立即复验；二是方案调整项，需重新报审方案后再行实施。所有整改闭环形成书面记录，整改前后照片对比存档。隐蔽验收合格后，才能进行下道工序施工。功能性试验（水压试验、冲洗消毒）的验收资料独立成册，作为单位工程竣工验收的重要附件</w:t>
      </w:r>
    </w:p>
    <w:p>
      <w:pPr>
        <w:pStyle w:val="Heading2"/>
      </w:pPr>
      <w:r>
        <w:t>关键工序技术路线：2.3.4 样板引路与首件验收实施路线</w:t>
      </w:r>
    </w:p>
    <w:p>
      <w:r>
        <w:t>样板引路制度在本工程中率先在三个小区（汽配厂小区、豆芽菜巷、湘华小区）的给水改造管线安装中实施。项目部根据工程量清单和图纸（参数待复核），选取一段长约20米的典型直埋管路段作为管道安装样板段。样板段施工前，项目技术负责人组织施工员、质检员、材料员、作业班长进行联合交底，明确管道基础处理、管材存放、接口施工、回填压实等关键步骤的操作标准和验收指标。样板段施工时，质检员旁站全过程记录，包括管道下槽、焊接参数、回填分层厚度等。样板段完成后，项目部会同监理工程师、建设单位代表进行验收，对照设计图纸和规范逐项检查：管道中心线偏移、管顶高程、接口外观、回填压实度、标志桩设置等。验收合格后，各方在样板验收记录上签字，形成样板确认文件</w:t>
      </w:r>
    </w:p>
    <w:p>
      <w:r>
        <w:t>样板确认后，项目部组织所有作业班组在样板段现场召开标准化操作观摩会，发放样板作业指导卡。指导卡内容包括：每道工序的施工步骤、允许偏差、控制要点、常见通病及防控措施。大面积施工前，每批新进场管材和新班组最早完成的3个接口作为首件单元，执行首件验收制度。首件接口施工时，由质检员进行全过程记录，包括管材批号、焊机参数、操作人员、温度记录。首件验收邀请监理工程师到场，检查接口内翻边、外表面质量，必要时进行切割检查。首件验收合格后，该班组方可继续施工；首件不合格，立即停止作业，分析原因，调整工艺或更换操作人员，重新制作首件直至验收合格</w:t>
      </w:r>
    </w:p>
    <w:p>
      <w:r>
        <w:t>样板引路与首件验收产生的资料包括：样板段确认记录、首件验收记录、样板观摩签到表、标准化作业指导卡。这些资料作为质量培训和质量追溯的依据。在施工过程中，项目部每两周组织一次现场质量巡查，对比样板段标准，检查大面积施工是否保持一致。发现偏差超出样板标准的施工段，立即标记并停止该段作业，查明原因后按样板标准返修或调整，整改完成后报监理复查。样板段本身作为永久工程一部分保留，后续预留接口和附属设施同步按样板标准实施，确保全线工程质量均衡统一。样板段验收资料并入竣工文件，作为质量合格证明</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安全管理体系与措施（评分响应与资料边界）</w:t>
            </w:r>
          </w:p>
        </w:tc>
        <w:tc>
          <w:tcPr>
            <w:tcW w:type="dxa" w:w="4702"/>
          </w:tcPr>
          <w:p>
            <w:r>
              <w:t>在本章正文、表格、检查表和图示中响应。</w:t>
            </w:r>
          </w:p>
        </w:tc>
      </w:tr>
      <w:tr>
        <w:tc>
          <w:tcPr>
            <w:tcW w:type="dxa" w:w="4702"/>
          </w:tcPr>
          <w:p>
            <w:r>
              <w:t>安全管理体系与措施（施工准备与部署深化）</w:t>
            </w:r>
          </w:p>
        </w:tc>
        <w:tc>
          <w:tcPr>
            <w:tcW w:type="dxa" w:w="4702"/>
          </w:tcPr>
          <w:p>
            <w:r>
              <w:t>在本章正文、表格、检查表和图示中响应。</w:t>
            </w:r>
          </w:p>
        </w:tc>
      </w:tr>
      <w:tr>
        <w:tc>
          <w:tcPr>
            <w:tcW w:type="dxa" w:w="4702"/>
          </w:tcPr>
          <w:p>
            <w:r>
              <w:t>安全管理体系与措施（关键工序技术路线）</w:t>
            </w:r>
          </w:p>
        </w:tc>
        <w:tc>
          <w:tcPr>
            <w:tcW w:type="dxa" w:w="4702"/>
          </w:tcPr>
          <w:p>
            <w:r>
              <w:t>在本章正文、表格、检查表和图示中响应。</w:t>
            </w:r>
          </w:p>
        </w:tc>
      </w:tr>
    </w:tbl>
    <w:p>
      <w:pPr>
        <w:pStyle w:val="Heading2"/>
      </w:pPr>
      <w:r>
        <w:t>评分响应与资料边界：3.1.1 安全管理目标与组织体系</w:t>
      </w:r>
    </w:p>
    <w:p>
      <w:r>
        <w:t>本投标人针对衡山县城市供水提质改造及智慧水务建设项目（供水管网改造一期）建立项目安全管理目标，确保实现施工全过程“零死亡、零重伤、零重大财产损失、零重大环境污染事故”。安全管理目标分解至各施工阶段和作业班组，汽配厂小区、豆芽菜巷、湘华小区给水改造安装及土建、主管网供水工程安装及土建、二次供水泵站装修等各分部分项工程均需签订安全管理目标责任书。安全管理目标完成情况实行月度考核，考核结果与项目管理人员及班组绩效挂钩，形成目标驱动、过程监控、结果考核的闭环管理机制</w:t>
      </w:r>
    </w:p>
    <w:p>
      <w:r>
        <w:t>项目成立以项目经理为第一责任人的安全生产管理小组，安全总监具体负责日常安全监督，下设安全管理部门，配置不少于三名的专职安全员。各施工班组设置兼职安全员，形成纵向到底、横向到边的安全管理网络。安全管理组织体系包含安全决策层、管理层和执行层，明确各层次在方案审批、技术交底、过程检查、隐患整改、应急响应等环节的职责分工。安全管理组织架构图在施工前报监理单位审核确认，并在项目现场显著位置公示</w:t>
      </w:r>
    </w:p>
    <w:p>
      <w:r>
        <w:t>安全管理体系覆盖所有施工活动及相关区域，包括供水管网改造涉及的沟槽开挖、管道安装、阀门井砌筑、二次供水泵站装修、DMA给水分区安装等主要工序，以及临时用电、机械作业、有限空间作业等危险作业。安全管理体系文件包含安全生产责任制、安全操作规程、专项施工方案、应急预案、安全教育交底记录和检查验收台账。所有安全管理文件在开工前完成编制、审核和报审确认，施工过程中根据实施情况进行动态修订，修订后的文件重新履行报审确认程序</w:t>
      </w:r>
    </w:p>
    <w:p>
      <w:r>
        <w:t>沟槽开挖流程图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测量放线</w:t>
            </w:r>
          </w:p>
        </w:tc>
      </w:tr>
      <w:tr>
        <w:tc>
          <w:tcPr>
            <w:tcW w:type="dxa" w:w="4702"/>
          </w:tcPr>
          <w:p>
            <w:r>
              <w:t>2</w:t>
            </w:r>
          </w:p>
        </w:tc>
        <w:tc>
          <w:tcPr>
            <w:tcW w:type="dxa" w:w="4702"/>
          </w:tcPr>
          <w:p>
            <w:r>
              <w:t>管线探查</w:t>
            </w:r>
          </w:p>
        </w:tc>
      </w:tr>
      <w:tr>
        <w:tc>
          <w:tcPr>
            <w:tcW w:type="dxa" w:w="4702"/>
          </w:tcPr>
          <w:p>
            <w:r>
              <w:t>3</w:t>
            </w:r>
          </w:p>
        </w:tc>
        <w:tc>
          <w:tcPr>
            <w:tcW w:type="dxa" w:w="4702"/>
          </w:tcPr>
          <w:p>
            <w:r>
              <w:t>围挡导行</w:t>
            </w:r>
          </w:p>
        </w:tc>
      </w:tr>
      <w:tr>
        <w:tc>
          <w:tcPr>
            <w:tcW w:type="dxa" w:w="4702"/>
          </w:tcPr>
          <w:p>
            <w:r>
              <w:t>4</w:t>
            </w:r>
          </w:p>
        </w:tc>
        <w:tc>
          <w:tcPr>
            <w:tcW w:type="dxa" w:w="4702"/>
          </w:tcPr>
          <w:p>
            <w:r>
              <w:t>分层开挖</w:t>
            </w:r>
          </w:p>
        </w:tc>
      </w:tr>
      <w:tr>
        <w:tc>
          <w:tcPr>
            <w:tcW w:type="dxa" w:w="4702"/>
          </w:tcPr>
          <w:p>
            <w:r>
              <w:t>5</w:t>
            </w:r>
          </w:p>
        </w:tc>
        <w:tc>
          <w:tcPr>
            <w:tcW w:type="dxa" w:w="4702"/>
          </w:tcPr>
          <w:p>
            <w:r>
              <w:t>支护排水</w:t>
            </w:r>
          </w:p>
        </w:tc>
      </w:tr>
      <w:tr>
        <w:tc>
          <w:tcPr>
            <w:tcW w:type="dxa" w:w="4702"/>
          </w:tcPr>
          <w:p>
            <w:r>
              <w:t>6</w:t>
            </w:r>
          </w:p>
        </w:tc>
        <w:tc>
          <w:tcPr>
            <w:tcW w:type="dxa" w:w="4702"/>
          </w:tcPr>
          <w:p>
            <w:r>
              <w:t>槽底验收</w:t>
            </w:r>
          </w:p>
        </w:tc>
      </w:tr>
      <w:tr>
        <w:tc>
          <w:tcPr>
            <w:tcW w:type="dxa" w:w="4702"/>
          </w:tcPr>
          <w:p>
            <w:r>
              <w:t>7</w:t>
            </w:r>
          </w:p>
        </w:tc>
        <w:tc>
          <w:tcPr>
            <w:tcW w:type="dxa" w:w="4702"/>
          </w:tcPr>
          <w:p>
            <w:r>
              <w:t>管基施工</w:t>
            </w:r>
          </w:p>
        </w:tc>
      </w:tr>
      <w:tr>
        <w:tc>
          <w:tcPr>
            <w:tcW w:type="dxa" w:w="4702"/>
          </w:tcPr>
          <w:p>
            <w:r>
              <w:t>8</w:t>
            </w:r>
          </w:p>
        </w:tc>
        <w:tc>
          <w:tcPr>
            <w:tcW w:type="dxa" w:w="4702"/>
          </w:tcPr>
          <w:p>
            <w:r>
              <w:t>回填恢复</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评分响应与资料边界：3.1.2 危险源辨识与风险分级管控</w:t>
      </w:r>
    </w:p>
    <w:p>
      <w:r>
        <w:t>开工前由项目技术负责人组织安全、施工、设备等管理人员对项目范围内的危险源进行全面辨识，重点识别沟槽开挖与支护、地下管线保护、有限空间作业、临时用电、机械起重、消防安全等高风险源。危险源辨识依据招标文件和工程量清单所列施工内容，结合衡山县开云镇的地质水文条件及周边环境进行综合分析。图纸中未明确的地质参数、地下管线分布等信息，在危险源辨识报告中列为不确定项，明确将在施工前通过现场复核、物探和人工探坑等手段获取准确数据后进行修正</w:t>
      </w:r>
    </w:p>
    <w:p>
      <w:r>
        <w:t>所有辨识出的危险源按照风险等级分为重大风险、较大风险、一般风险和低风险四个层级，并进行分级管控。重大风险和较大风险由项目部直接管理，编制专项管控方案并报企业安全管理部门和监理单位审批；一般风险和低风险由施工班组和专职安全员负责日常管控。沟槽深度超过3米或土质为淤泥质土的基坑开挖工程，以及涉及地下水位以下的降水工程，识别为危大工程，严格按照《危险性较大的分部分项工程安全管理规定》编制专项施工方案并组织专家论证</w:t>
      </w:r>
    </w:p>
    <w:p>
      <w:r>
        <w:t>相关通用控制要求已在前文章节统一说明，本章仅结合本专业工序执行，不再重复展开。</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评分响应与资料边界：3.1.3 安全技术措施与专项方案</w:t>
      </w:r>
    </w:p>
    <w:p>
      <w:r>
        <w:t>沟槽开挖与支护作业前，根据现场复核后的土质类别、开挖深度、地下水位及周边建（构）筑物情况编制专项施工方案。沟槽开挖采用放坡开挖或钢板桩支护，放坡系数依据土质检测报告确定，钢板桩支护方案须经过结构受力核算。开挖过程中设置专人进行边坡稳定性监测，发现裂缝、滑移等异常情况立即停止作业并启动应急措施。沟槽两侧设置不低于1.2米的防护栏杆，夜间设置警示灯，作业人员必须佩戴安全帽，进入沟槽内作业必须系挂安全带</w:t>
      </w:r>
    </w:p>
    <w:p>
      <w:r>
        <w:t>有限空间作业严格执行“先通风、再检测、后作业”的作业程序，所有作业人员必须经过专项安全培训并考核合格。有限空间作业前使用气体检测仪对氧气、硫化氢、一氧化碳、甲烷等气体进行检测，检测合格后方可进入。作业过程中持续通风，并配置防毒面具、安全带、救援三脚架等应急装备。作业期间专职安全员全程旁站监护，每两小时记录一次气体检测数据，作业人员出现身体不适立即撤离。有限空间作业方案在施工前报监理单位审核确认，首次作业前组织样板示范和实操演练</w:t>
      </w:r>
    </w:p>
    <w:p>
      <w:r>
        <w:t>临时用电采用TN-S三相五线制供电系统，实行三级配电两级保护，总配电箱、分配电箱、开关箱逐级配置，末级开关箱执行“一机一闸一漏一箱”原则。施工现场所有用电设备金属外壳必须接零保护，漏电保护器额定漏电动作电流不大于30毫安，动作时间不大于0.1秒。临时用电线路敷设采用埋地或架空方式，穿越沟槽时设置钢套管保护。临时用电安装完毕后经专职电工测试合格，并报监理单位验收确认后方可投入使用，按周进行漏电保护器动作测试并记录</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评分响应与资料边界：3.1.4 应急管理与资料闭环</w:t>
      </w:r>
    </w:p>
    <w:p>
      <w:r>
        <w:t>针对项目可能发生的沟槽坍塌、有限空间中毒窒息、机械伤害、触电、火灾等事故场景，编制专项应急预案。应急预案内容包括应急组织机构、应急响应流程、应急资源清单、人员疏散路线和外部联动单位联系方式。应急物资和器材在开工前配备到位，包括气体检测仪、防毒面具、安全带、救援三脚架、担架、灭火器、应急照明灯、医药箱等，建立应急物资台账并定期检查更新。应急预案经企业安全管理部门审核，并报监理单位和建设单位备案</w:t>
      </w:r>
    </w:p>
    <w:p>
      <w:r>
        <w:t>应急演练按年度计划组织，开工后第一个月内组织有限空间事故应急演练一次，第二个月内组织火灾事故应急演练一次，后续每季度至少组织一次综合应急演练。演练前编制演练方案，演练结束后组织评估总结，针对演练中发现的问题和不足进行整改。应急演练记录和评估报告作为安全管理资料归档保存，演练中暴露的设备缺陷和流程问题及时整改闭环，整改完成后进行复查确认</w:t>
      </w:r>
    </w:p>
    <w:p>
      <w:r>
        <w:t>所有安全管理和施工活动的资料按规定形成闭环，包括安全技术交底记录、安全教育培训记录、安全检查记录、隐患整改记录、危险作业审批记录、应急演练记录、事故处理记录等。安全资料实行编号管理，按工序和时间顺序分类归档，确保每一份资料可查找、可追溯。关键节点如危大工程验收、有限空间作业前气体检测、沟槽支护验收、临时用电验收等，必须形成影像资料和签认记录，整改闭环后方可进入下一道工序。安全管理资料在项目竣工时按档案管理要求整理移交，作为项目安全管理的完整凭证</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施工准备与部署深化：3.2.1 施工准备阶段危险源辨识与安全风险深化</w:t>
      </w:r>
    </w:p>
    <w:p>
      <w:r>
        <w:t>在衡山县城市供水提质改造及供水管网改造一期工程开工前，项目安全管理人员依据工程量清单所列的汽配厂小区、豆芽菜巷、湘华小区给水改造、二次供水泵站、DMA给水分区安装及主管网供水工程等子项，逐项开展施工准备阶段危险源辨识工作。危险源辨识采用预先危险性分析法与现场勘察相结合的方式，覆盖沟槽开挖与支护、有限空间（阀门井、泵站地下室）、临时用电、地下管线、大型设备吊装、道路施工交通疏导等六个关键领域。每个辨识出的危险源均按风险等级（重大、较大、一般）进行分类，并对应编制初步控制措施清单，该清单将在图纸会审和深化设计后做针对性更新，最终形成项目《施工阶段危险源辨识与风险评价报告》并报监理单位审核确认</w:t>
      </w:r>
    </w:p>
    <w:p>
      <w:r>
        <w:t>根据招标文件工期的180天要求和三个小区及4.6千米主管网的分布特点，项目经理部将施工区域划分为六个作业段，每个作业段指定一名专职安全员负责风险动态识别与登记。安全员每日开工前对作业面进行安全条件确认，重点检查沟槽边坡稳定、支护结构状态、临边防护、气体检测仪校准记录及个人防护用品佩戴情况。凡未通过安全条件确认的作业面，不得进行工序施工；对发现的新增风险源，现场立即补充风险分级并调整控制措施，同步记录到《安全风险动态管理台账》中。所有风险辨识与更新记录均需安全员、班组长及项目总工三方签字，影像资料留存备查</w:t>
      </w:r>
    </w:p>
    <w:p>
      <w:r>
        <w:t>为强化施工准备阶段的风险深化，项目经理部在进场后第3天内完成《危险性较大的分部分项工程清单》的初次识别与编制。依据项目特点，沟槽开挖深度超过3米或地质条件复杂段、有限空间作业、可能涉及既有地下燃气管线或电力的段落均列入危大工程清单。针对这些危大工程，技术部门在开工前组织编制专项施工方案，明确施工工艺、安全技术措施、应急处置流程及验收标准。专项方案编制完成后须经施工单位技术负责人审核、总监理工程师审查，对超过一定规模的危险性较大的分部分项工程，还将组织专家论证。以上审查与论证相关资料随《施工组织设计》一并归档，并作为现场安全交底的依据</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施工准备与部署深化：3.2.2 图纸会审与安全关键点复核</w:t>
      </w:r>
    </w:p>
    <w:p>
      <w:r>
        <w:t>在收到衡山县城市供水提质改造及智慧水务建设项目（供水管网改造一期）的施工图纸后，项目经理部技术负责人组织项目安全、质量、施工及设备等相关人员召开图纸会审会议，重点复核施工图中涉及安全的关键部位。由于本次招标图纸未提供详细的总平面图、管线综合图及结构剖面图，技术团队在与设计单位沟通后，明确以书面形式向设计方提交需澄清的问题清单，包括：现状地下管线走向与深度、沟槽开挖断面尺寸与支护形式、阀门井及消火栓基础埋深、二次供水泵站与既有建筑的间距、交通疏导临时设施设置位置等。会审过程中形成的《图纸会审记录》须由设计、监理、施工三方签字盖章，作为后续深化设计与安全措施调整的依据</w:t>
      </w:r>
    </w:p>
    <w:p>
      <w:r>
        <w:t>图纸会审后，项目技术部门针对会审中未完全明确的部分启动深化设计工作。例如，对于主管网供水工程中穿越道路段的沟槽支护方式，图纸仅标注“按规范执行”，施工团队将结合现场探坑结果与地勘报告，补充编制《沟槽支护深化图》，明确钢板桩型号、支撑间距及降水措施。深化设计成果须经原设计单位确认，并报监理审核后方可用于施工。所有深化设计变更均需附带安全复核说明，重点评估变更后对周边道路、建筑物、地下管线及施工人员的安全影响，评估结果填入《设计变更安全复核记录表》</w:t>
      </w:r>
    </w:p>
    <w:p>
      <w:r>
        <w:t>在施工准备阶段，项目总工依据图纸会审与深化设计成果，编制《安全技术交底大纲》。交底内容按分部分项工程展开，重点突出沟槽开挖与支护安全、有限空间作业安全、临时用电安全、管线保护安全及交通疏导安全五大专题。交底大纲经公司安全部门审核后，在首件施工前组织全体管理人员和班组长进行集中交底，交底后所有人员签字确认。交底资料归类于《安全技术交底台账》，并附带现场交底照片及影像文件，确保每个工序的作业人员都能提前明确本岗位的安全风险、操作规范和应急联系方式</w:t>
      </w:r>
    </w:p>
    <w:p>
      <w:pPr>
        <w:pStyle w:val="Heading2"/>
      </w:pPr>
      <w:r>
        <w:t>施工准备与部署深化：3.2.3 专项安全方案编制与报审计划</w:t>
      </w:r>
    </w:p>
    <w:p>
      <w:r>
        <w:t>根据项目危险源辨识与图纸会审结果，项目经理部制定专项安全方案编制与报审计划，明确各项方案的编制责任人、完成时间、审核流程及报审节点。计划涵盖以下方案：①沟槽开挖与支护专项施工方案（含放坡与钢板桩两种工法选择）；②有限空间作业专项施工方案（针对阀门井、水表井及泵站地下室）；③临时用电专项施工方案；④地下管线保护专项方案；⑤交通安全疏导专项方案；⑥二次供水泵站设备安装专项方案；⑦雨季施工防汛应急专项方案。以上方案最迟于对应工序开工前14天完成初稿，并经公司技术负责人审批后报监理单位；其中涉及超危大工程的方案须在开工前30天完成专家论证，专家论证意见附入方案文本</w:t>
      </w:r>
    </w:p>
    <w:p>
      <w:r>
        <w:t>专项安全方案编制过程中，编制小组同步编制与方案配套的《安全检查表》和《应急处置卡》。例如，《沟槽开挖与支护专项施工方案》附带的检查表包含：沟槽边坡坡度实测记录、支护结构垂直度与稳定性检查、排水设备运行记录、夜间照明与警示标志安装情况等。应急处置卡则针对沟槽坍塌、管线意外损坏、人员中毒窒息等典型事故场景，明确先期处置措施、紧急联系人员、撤离路线及医疗急救点位置。检查表与应急处置卡在方案报审时一并提交，经监理审核后印刷成册，发放至每个作业班组并张贴于现场安全告示牌上</w:t>
      </w:r>
    </w:p>
    <w:p>
      <w:r>
        <w:t>方案报审流程实行“双审双验”制度：首先由项目经理部技术负责人组织内部审查，重点覆盖方案的可操作性、资源匹配及与现场条件的契合度；内部审查通过后，总监理工程师组织专业监理工程师进行审查，审查意见以书面形式返回。方案修改后经监理确认完成报审。在现场施工过程中，项目安全部依据《专项方案实施跟踪台账》监督方案执行情况，每周形成《方案执行偏差记录》，对未按方案施工或擅自调整工艺的情况，立即下达停工整改通知，整改合格并经复查后方可恢复施工。所有偏差记录与整改资料一并纳入安全管理档案</w:t>
      </w:r>
    </w:p>
    <w:p>
      <w:pPr>
        <w:pStyle w:val="Heading2"/>
      </w:pPr>
      <w:r>
        <w:t>施工准备与部署深化：3.2.4 地下管线保护及有限空间作业专项准备</w:t>
      </w:r>
    </w:p>
    <w:p>
      <w:r>
        <w:t>针对衡山县城区既有地下管线复杂的情况，在施工准备阶段项目经理部立即启动地下管线保护专项工作。具体流程如下：首先向县住建局、自然资源部门及管线权属单位（供水、燃气、电力、通信等）提交勘察申请，获取现有管线基础资料；随后在施工前采用物探（管线探测仪）与人工探坑相结合的方式，对汽配厂小区、豆芽菜巷、湘华小区及主管网沿线的管线位置及埋深进行实地核查。探坑开挖采取人工开挖的方式，宽度不小于1.5米，深度至管线底面以下0.3米，每处探坑开挖前办理动土审批手续，并设置警示围挡与专人监护。物探与探坑结果形成《既有管线综合分布图》，经监理、权属单位确认后作为施工中管线避让与加固的依据</w:t>
      </w:r>
    </w:p>
    <w:p>
      <w:r>
        <w:t>有限空间作业是本次改造工程的重点安全风险源，涉及阀门井、水表井、泵站地下室及部分深埋管道检修井等场所。项目在开工前采购并检定便携式气体检测报警仪（可同时检测硫化氢、一氧化碳、氧气及可燃气体）、防爆对讲机、防毒面具、正压式空气呼吸器、安全绳、安全带及三脚架等救援设备。所有有限空间作业前，必须执行“先通风、再检测、后作业”的规定，通风时间不少于30分钟，检测结果合格（氧气含量19.5%-23.5%，有毒有害气体低于国家标准限值）并由监理确认后，作业人员方可进入。作业期间持续机械通风并不断监测，作业人员每班次不超过2人，且入口处必须有监护人员随时保持联系，一旦检测数据超标立即撤离</w:t>
      </w:r>
    </w:p>
    <w:p>
      <w:r>
        <w:t>针对地下管线保护与有限空间作业，项目制定详细的应急物资储备计划并建立台账。应急物资包括：沙袋、钢板、抽水泵、发电机、应急照明灯、急救箱、灭火器、撬棍、管箍、快速堵漏材料等。应急物资存放于现场专用库房，标识清晰，每月由安全员清点并补充。同时，与衡山县人民医院、当地消防队建立应急联动机制，在开工前向上述单位提交项目基本信息及应急联络卡，确保事故发生时能够快速响应。所有参与管线保护与有限空间作业的人员必须经过专项培训并考试合格，培训记录与合格证复印件归入个人安全档案，未经培训人员严禁从事相关施工作业</w:t>
      </w:r>
    </w:p>
    <w:p>
      <w:pPr>
        <w:pStyle w:val="Heading2"/>
      </w:pPr>
      <w:r>
        <w:t>关键工序技术路线：3.3.1 沟槽开挖、支护与降排水施工安全技术路线</w:t>
      </w:r>
    </w:p>
    <w:p>
      <w:r>
        <w:t>沟槽开挖、支护与降排水是供水管网改造工程中危险性最高的关键工序。本小节围绕衡山县开云镇三个小区（汽配厂小区、豆芽菜巷、湘华小区）及主管网改造区域的沟槽施工，明确从施工准备到验收移交全流程的安全控制技术路线。开工前，项目部组织技术负责人、安全员和施工班长对招标图纸进行会审，重点复核沟槽平面位置、开挖深度、地下管线交叉点及地质资料。由于现状图纸未提供钻孔柱状图和详细的管线物探成果，上述参数在开工前通过现场人工探坑和管线探测仪进行复核确认，形成“图纸会审记录—现场复核数据—深化设计方案”的闭环流程。只有在复核资料经监理和建设单位签认后，方可进入下一步专项方案编制</w:t>
      </w:r>
    </w:p>
    <w:p>
      <w:r>
        <w:t>针对沟槽深度超过3米或土质为淤泥、松散填土等地段，本工程编制专项施工方案，明确采用钢板桩支护或放坡开挖的具体参数。在未获得现场地质复核报告前，方案中不预设固定数值，而是写明“根据地勘复核结果及现场土质实测数据，由项目技术负责人组织深化设计，经监理审批后实施”。支护结构设计包括钢板桩型号、入土深度、支撑道数和间距，所有计算书需经公司总工审核并加盖注册结构工程师章。若沟槽深度超过5米或地质条件极差，按《危险性较大的分部分项工程安全管理规定》要求组织专家论证，论证通过后方可施工</w:t>
      </w:r>
    </w:p>
    <w:p>
      <w:r>
        <w:t>降排水措施与沟槽开挖同步实施。本工程采用明沟排水与轻型井点降水相结合的方式，根据现场实测地下水位标高确定降水深度和排水设备功率。在汽配厂小区等居民密集区，降水施工需设置噪音监控点，夜间施工必须向环保部门报备。排水沟设置于沟槽两侧，集水坑每30米布置一个，配备备用潜水泵和发电机，防止停电导致水位上升引发边坡失稳。每段沟槽开挖前，由安全员检查降排水设备运转情况，并记录启动时间和水位观测数据，确认沟槽内无水作业条件后方可允许工人下槽施工</w:t>
      </w:r>
    </w:p>
    <w:p>
      <w:pPr>
        <w:pStyle w:val="Heading2"/>
      </w:pPr>
      <w:r>
        <w:t>关键工序技术路线：3.3.2 管道安装、焊接与闭水试验安全控制技术路线</w:t>
      </w:r>
    </w:p>
    <w:p>
      <w:r>
        <w:t>管道安装包括DN150和DN110 PE管（PE100，PN1.60MPa）的电熔连接、管道敷设、支墩浇筑及闭水试验。本小节围绕管材吊装、电熔焊接、管道试压三个主要操作环节，建立安全技术控制点。管材吊装采用专用吊带和尼龙绳，严禁钢丝绳直接捆绑PE管材。吊装作业前，起重司机和信号工共同检查吊索具磨损情况，确认吊车支腿下方地基承载力满足要求。因现状图纸未标注每个小区及主管网的管槽开挖断面，管材卸车和堆放位置在施工前由施工员根据现场放样结果确定，避开地下管线、架空电线和消防通道</w:t>
      </w:r>
    </w:p>
    <w:p>
      <w:r>
        <w:t>电熔焊接作业属于明火作业类别，必须执行动火审批制度。焊接前，作业人员清除管材焊接区域的氧化层和油污，检查电熔焊机接地是否完好，确认焊机摆放在干燥、通风的位置。焊接过程中，安全员旁站监督，配备灭火器、防火毯和接火盆，防止火星引燃周边绿化或地下管线防腐层。焊接完成后，对焊缝进行冷却，冷却期间严禁移动管材或在焊缝处施加外力。每道焊缝的焊接参数（电压、电流、加热时间）由焊机自动记录并打印，作为质量控制和安全追溯的依据</w:t>
      </w:r>
    </w:p>
    <w:p>
      <w:r>
        <w:t>闭水试验是管道安装完成后的关键安全控制点。试验前，管道两端设置堵板并加固牢固，试验压力按设计要求的1.5倍确定。在未获得正式设计试验压力参数前，以“按设计图纸及规范要求由项目技术负责人复核确认后报监理审批”的方式表述。升压过程必须缓慢，由专人观察压力表读数，一旦发现压力异常下降或管道接口渗漏，立即停止升压并泄压，严禁带压修补。试验段两端设置警戒线和警示标识，严禁非作业人员进入。闭水试验记录包括试验起止时间、保压时间、压力值、补水量及签字栏，由现场监理确认后方可进行下一道工序</w:t>
      </w:r>
    </w:p>
    <w:p>
      <w:pPr>
        <w:pStyle w:val="Heading2"/>
      </w:pPr>
      <w:r>
        <w:t>关键工序技术路线：3.3.3 有限空间作业与地下管线保护安全技术路线</w:t>
      </w:r>
    </w:p>
    <w:p>
      <w:r>
        <w:t>供水管网改造涉及阀门井、水表井、泵房地下室等有限空间作业，以及交叉施工对现状给水管、燃气管、电力电缆和通信光缆的保护。本小节建立有限空间“先通风、再检测、后作业”的技术路线，明确每个步骤的操作标准和责任人员。有限空间作业前，由安全员编制作业方案，明确空间位置、作业内容、危害因素识别及控制措施。作业前30分钟，使用气体检测仪对氧气、硫化氢、一氧化碳、甲烷等气体进行检测，合格标准为氧气含量19.5%~23.5%，有毒有害气体浓度低于职业接触限值。检测数据记录在“有限空间作业审批表”中，经项目安全负责人签字后生效</w:t>
      </w:r>
    </w:p>
    <w:p>
      <w:r>
        <w:t>作业人员进入有限空间前，必须佩戴防毒面具、安全绳、安全带及通讯设备。井口设置专职监护人，监护人持有对讲机，每10分钟与井内作业人员通话一次，若连续三次未应答，立即启动应急救援程序。有限空间内照明采用12V安全电压的防爆灯具，严禁使用明火照明。若需进行管道切割或电焊作业，必须办理动火审批，并在作业前彻底清除可燃物。每段有限空间作业完成后，由安全员检查作业人员状态和工具完好情况，关闭井盖并上锁，防止人员误坠入内</w:t>
      </w:r>
    </w:p>
    <w:p>
      <w:r>
        <w:t>地下管线保护采用“物探先行、探坑核实、动态调整”的技术路线。施工前，项目部调取衡山县开云镇地下管线竣工资料和权属单位台账，结合招标文件提供的管线分布图（若有），编制地下管线保护专项方案。因图纸未提供管位具体尺寸和埋深，所有管线的最终位置在开挖前通过人工探坑确认。探坑间距按每10米一处设置，深度大于拟开挖深度0.5米。探坑挖掘由人工进行，严禁机械开挖。发现管线后，立即在管线上方悬挂警示标识，并通知权属单位到场确认。对影响施工的管线，制定迁改或支撑保护方案，经权属单位审批后实施。管线保护施工的影像资料、签认记录和方案审批表存档备查</w:t>
      </w:r>
    </w:p>
    <w:p>
      <w:pPr>
        <w:pStyle w:val="Heading2"/>
      </w:pPr>
      <w:r>
        <w:t>关键工序技术路线：3.3.4 临时用电与机械设备安全技术路线</w:t>
      </w:r>
    </w:p>
    <w:p>
      <w:r>
        <w:t>临时用电系统按照TN-S系统布置，采用三级配电、两级保护。本工程在衡山县开云镇施工区域设置总配电箱1台，分配电箱根据分段施工区布置，每台分配电箱覆盖半径不超过50米。配电箱外壳必须做接地和接零保护，接地电阻不大于4欧姆。开关箱实行“一机一闸一漏一箱”制，漏电保护器额定漏电动作电流不大于30毫安，动作时间不大于0.1秒。临时用电线路采用三相五线制，架空或穿管敷设，严禁私拉乱接。电焊机、切割机、搅拌机等移动设备必须配置独立的开关箱，使用前检查绝缘电阻</w:t>
      </w:r>
    </w:p>
    <w:p>
      <w:r>
        <w:t>机械设备安全控制覆盖挖掘机、装载机、吊车、焊机、水泵等全部施工机具。挖掘机作业前，由设备员和司机共同检查液压系统、履带张紧度、灯光喇叭和倒车影像。沟槽开挖时，挖掘机回转半径内设置警戒线严禁站人。装载机行驶时，料斗必须降至地面，严禁载人行驶。吊车作业前，操作人员确认支腿下垫路基板或钢垫板，严禁在软基上直接支腿。每月由公司设备管理部门对所有机械设备进行一次专项检查，检查记录包括设备编号、保养状况、故障维修和下次检查日期</w:t>
      </w:r>
    </w:p>
    <w:p>
      <w:r>
        <w:t>机械设备操作人员必须持证上岗，特种设备操作证由项目部安全员在开工前统一核验并复印存档。每台设备每天开工前由操作人员进行“员工班前检查”，填写设备日检记录表，检查内容包括油水位、制动系统、转向系统、灯光信号和液压管路。检查不合格的设备立即停机维修，严禁带病作业。维修期间，在设备操作手柄悬挂“禁止启动”标志牌，并切断电源或收回钥匙。所有机械设备退场时，由项目部物资员验收并办理退场签认手续，确保设备完好无损伤</w:t>
      </w:r>
    </w:p>
    <w:p>
      <w:pPr>
        <w:pStyle w:val="Heading2"/>
      </w:pPr>
      <w:r>
        <w:t>关键工序技术路线：3.3.5 安全教育交底与文明施工技术路线</w:t>
      </w:r>
    </w:p>
    <w:p>
      <w:r>
        <w:t>安全教育和交底是预防人为失误的核心技术手段。本工程在开工前组织一次全员安全教育，覆盖项目管理人员、班组长和所有作业工人。安全教育内容依据《建筑施工企业主要负责人、项目负责人和专职安全生产管理人员安全生产管理规定》及《湖南省住房和城乡建设厅关于进一步加强建筑施工安全生产工作的通知》等文件编制，重点包括有限空间作业危险性、地下管线破坏事故案例、触电急救和心肺复苏实操。教育完成后进行笔试考核，成绩低于80分者需重新培训，直至合格方可上岗</w:t>
      </w:r>
    </w:p>
    <w:p>
      <w:r>
        <w:t>技术交底采取“三级交底”制度。项目技术负责人向施工员、安全员和班组长进行一级交底；班组长向班组作业人员进行二级交底；作业前由施工员和安全员进行每日班前三级交底。每级交底形成书面记录，交底人和被交底人签字确认。交底内容必须包括当天的施工内容、危险源分析、个人防护用品要求、应急程序和逃生路线。班前交底记录作为安全资料归档，未进行班前交底的班组不得开始当日作业。项目部每周组织一次安全讲评会，通报上周违章情况和分享安全经验</w:t>
      </w:r>
    </w:p>
    <w:p>
      <w:r>
        <w:t>文明施工纳入安全技术路线统一管理。施工现场设置围挡，围挡高度不低于1.8米，围挡外立面设置企业标识和工程信息公示牌。施工材料按类别堆放整齐，管材、砂石、砖块等采用防雨布覆盖。土方开挖后，渣土运输车辆必须加盖篷布，驶出工地前冲洗轮胎，严禁带泥上路。施工现场设置专用吸烟区，严禁在沟槽边、材料堆场或泵站内吸烟。施工完毕后，立即回填沟槽，清理遗留杂物和管线保护物，恢复路面和人行道原状。每段施工区域完工后，由项目部环境管理员进行文明施工检查，并填写“工完场清检查记录表”，合格后方可转入下一区段施工</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环境保护管理体系与措施（评分响应与资料边界）</w:t>
            </w:r>
          </w:p>
        </w:tc>
        <w:tc>
          <w:tcPr>
            <w:tcW w:type="dxa" w:w="4702"/>
          </w:tcPr>
          <w:p>
            <w:r>
              <w:t>在本章正文、表格、检查表和图示中响应。</w:t>
            </w:r>
          </w:p>
        </w:tc>
      </w:tr>
      <w:tr>
        <w:tc>
          <w:tcPr>
            <w:tcW w:type="dxa" w:w="4702"/>
          </w:tcPr>
          <w:p>
            <w:r>
              <w:t>环境保护管理体系与措施（施工准备与部署深化）</w:t>
            </w:r>
          </w:p>
        </w:tc>
        <w:tc>
          <w:tcPr>
            <w:tcW w:type="dxa" w:w="4702"/>
          </w:tcPr>
          <w:p>
            <w:r>
              <w:t>在本章正文、表格、检查表和图示中响应。</w:t>
            </w:r>
          </w:p>
        </w:tc>
      </w:tr>
      <w:tr>
        <w:tc>
          <w:tcPr>
            <w:tcW w:type="dxa" w:w="4702"/>
          </w:tcPr>
          <w:p>
            <w:r>
              <w:t>环境保护管理体系与措施（关键工序技术路线）</w:t>
            </w:r>
          </w:p>
        </w:tc>
        <w:tc>
          <w:tcPr>
            <w:tcW w:type="dxa" w:w="4702"/>
          </w:tcPr>
          <w:p>
            <w:r>
              <w:t>在本章正文、表格、检查表和图示中响应。</w:t>
            </w:r>
          </w:p>
        </w:tc>
      </w:tr>
    </w:tbl>
    <w:p>
      <w:pPr>
        <w:pStyle w:val="Heading2"/>
      </w:pPr>
      <w:r>
        <w:t>评分响应与资料边界：4.1.1 环境保护管理体系目标与组织体系</w:t>
      </w:r>
    </w:p>
    <w:p>
      <w:r>
        <w:t>本投标人依据衡山县城市供水提质改造及智慧水务建设项目（供水管网改造一期）招标文件要求、工程量清单内容以及现场踏勘资料，建立以“绿色施工、达标排放、社区和谐”为核心的环境保护管理体系。该体系覆盖汽配厂小区、豆芽菜巷、湘华小区三个小区的给水改造安装与土建工程、主管网供水工程安装与土建工程、二次供水泵站装修工程以及DMA给水分区安装工程的全部施工阶段。针对项目位于衡山县开云镇城区的特点，环境保护目标确定为：施工扬尘控制在《大气污染物综合排放标准》二级标准以内，施工场界噪声昼间不超过70dB、夜间不超过55dB，建筑垃圾分类处置率100%，废水沉淀后排放达标率100%，杜绝因环境保护问题导致的投诉、停工或行政处罚。上述目标将作为项目管理团队和各作业班组绩效考核的刚性指标</w:t>
      </w:r>
    </w:p>
    <w:p>
      <w:r>
        <w:t>项目部设立环境保护管理领导小组，由项目经理担任组长，项目技术负责人、安全总监、施工员、质量员、材料员、机械员和各专业班组长担任组员。领导小组下设环境保护专职工程师和现场巡查员，负责每日的环境保护巡查、监控和整改跟踪。组织体系的运作流程为：项目开工前由技术负责人组织图纸会审和环境影响分析，依据复核后的施工总平面布置图制定《环境保护实施方案》并报监理单位审批；施工过程中巡查员每日填写《环境保护巡查记录表》，发现超标或违规行为立即下达整改通知单，限期2小时内完成整改并复查闭合；每周组织一次环境保护专题例会，通报上周环境管理数据，布置下周控制重点。各岗位环境保护职责在项目管理手册中列明，作为年度绩效考核的组成部分，凡因环境保护管理失职造成投诉或处罚的，对直接责任人进行通报批评和经济处罚</w:t>
      </w:r>
    </w:p>
    <w:p>
      <w:r>
        <w:t>本项目环境保护管理组织体系与质量管理体系、安全管理体系相互衔接。在《施工组织设计》的框架下，环境保护控制点与质量控制点、安全危险源同步复核和交底。例如，在沟槽开挖工序中，质量控制关注槽底标高和边坡坡度，安全控制关注坍塌风险和机械伤害，环境保护控制则重点管控扬尘、噪声和渣土运输遗洒。三个体系共用同一套巡查记录系统和整改闭环流程，避免多头管理和管理盲区。资料档案方面，环境保护实施方案、巡查记录、整改通知单、月度报告、检测报告等均纳入项目资料管理目录，按单位工程分类归档，确保各类检查和评优时能够完整追溯</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评分响应与资料边界：4.1.2 环境保护控制流程与检查机制</w:t>
      </w:r>
    </w:p>
    <w:p>
      <w:r>
        <w:t>本分部工程环境保护控制流程按照“预防为主、过程控制、检验验证、持续改进”的原则建立。流程起点为施工准备阶段的环境影响预分析，由技术负责人依据已复核的图纸和现场踏勘资料，识别各施工区域的敏感目标（如居民楼、学校、医院、商业区等）和重点控制因子（扬尘、噪声、污水、固体废弃物、光污染等）。针对每个敏感目标和重点因子，制定专项控制措施和应急预案，明确责任人和控制标准。控制措施经项目部内部评审后，作为技术交底的重要内容向全体作业人员进行书面交底。交底完成后，由环境保护专职工程师组织首次环境条件核查，确认现场围挡、洗车池、沉淀池、降尘设备和隔声设施等满足方案要求后方可下达开工作业令</w:t>
      </w:r>
    </w:p>
    <w:p>
      <w:r>
        <w:t>施工过程中的检查机制分为日常巡查、专项检查和月度综合检查三个层次。日常巡查由专职巡查员和班组兼职环保员共同执行，每日作业前、作业中和作业后各巡查一次，重点检查裸露土方覆盖、湿法作业执行、噪声设备运行、泥浆池液位和排水口水质等。巡查发现的问题立即录入《环境保护日常巡查记录表》，能当场整改的由巡查员监督班组立即整改，不能当场整改的下发《环境保护整改通知单》，限定整改时限和责任人。专项检查由技术负责人或安全总监组织，针对扬尘、噪声、泥浆、建筑垃圾等单项控制效果每半月进行一次，结合实测数据进行评价。月度综合检查由项目经理带队，对照《环境保护控制点表》逐项评分，结果纳入当月安全生产文明施工考核</w:t>
      </w:r>
    </w:p>
    <w:p>
      <w:r>
        <w:t>检查发现的不符合项按照“三定”原则（定人、定时、定措施）进行整改，整改完成后由巡查员或专检员进行复查，确认闭合后方可销号。所有检查记录、整改通知单和复查记录均按单位工程和工序编号归档，作为环境保护管理资料的核心组成部分。对于涉及外部投诉或主管部门检查发现的问题，项目部启动升级处理程序，由项目经理亲自主持专题分析会，查找管理原因并修订控制措施，同时将处理结果报送监理单位和建设单位备案。检查机制的运行状况每月填报《环境保护管理体系运行情况月报表》，汇总数据用于下一阶段管理改进的依据</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评分响应与资料边界：4.1.3 重点环境保护措施与资源投入计划</w:t>
      </w:r>
    </w:p>
    <w:p>
      <w:r>
        <w:t>针对本项目位于城区、涉及多个小区的特点，环境保护措施重点突出扬尘控制、噪声控制、排水排污控制和建筑垃圾控制。扬尘控制方面，施工现场设置连续封闭的硬质围挡，围挡高度不低于2.5米，顶部安装喷雾降尘装置；土方开挖和回填作业配备洒水车和雾炮机，开挖前预先洒水湿润，开挖过程中随挖随喷；现场裸露土方和堆料场采用防尘网全覆盖，覆盖率达到100%，且每天定时检查覆盖状态并修复破损部位；出土车辆出场前必须在洗车池冲洗干净，不带泥上路，车厢顶部密闭覆盖。扬尘控制措施所需的洒水车2台、雾炮机4台、防尘网若干、洗车池1座等资源，在施工准备阶段即投入到位，并列入机械设备日常保养计划，确保设备随时可用</w:t>
      </w:r>
    </w:p>
    <w:p>
      <w:r>
        <w:t>噪声控制措施根据工程量清单中的施工内容分段制定。对于汽配厂小区、豆芽菜巷、湘华小区等靠近居民区的作业段，优先选用低噪声型施工设备，如低噪声破碎锤、低振动压路机、静音型发电机等；管道切割和焊接作业设置移动隔声围挡，将声源与居民区隔离；合理安排高噪声作业时间，除必须连续施工的关键工序（如混凝土浇筑）外，午间12:00至14:00、夜间22:00至次日6:00停止一切高噪声施工活动。如需在噪声敏感时段进行连续施工，提前向当地生态环境主管部门和物业管理单位申请并公示，同时与居民做好沟通解释工作。施工现场在主要噪声源处设置噪声在线监测仪，监测数据实时传输至项目部环保管理终端，超标时自动报警并触发降噪措施</w:t>
      </w:r>
    </w:p>
    <w:p>
      <w:r>
        <w:t>排水排污控制措施覆盖施工废水、生活污水和雨水排放。施工废水包括管道冲洗水、混凝土养护水和机械清洗水，统一收集至沉淀池，经三级沉淀达标后方可排入市政污水管网；沉淀池定期清淤，淤泥干化后按建筑垃圾处置。泥浆管理是管道基坑支护和降水工序的重点，设置专用泥浆池和循环系统，泥浆经沉淀后循环使用，废弃泥浆由具有相应资质的单位定期外运处置并留存运输联单。生活区设置化粪池和隔油池，生活污水经处理后排放。施工现场实行雨污分流，雨水经收集后用于洒水降尘和绿化灌溉。所有排水口设置标示牌，标明水质控制标准和管理责任人，每月委托有资质的检测单位进行水质抽样检测，确保排放水质达标</w:t>
      </w:r>
    </w:p>
    <w:p>
      <w:r>
        <w:t>建筑垃圾控制措施实行分类堆放、及时清运、资源化利用的原则。施工过程中产生的混凝土碎块、砖瓦、金属、塑料、木材等分类存放在专用垃圾暂存区，暂存区设置围挡和标示牌。可回收利用的金属、木材等由物资部门统一回收处理；不可回收的渣土、碎砖等委托具备建筑垃圾运输和处置资质的单位定期清运，清运车辆密闭运输，出场前清洗干净。建筑垃圾的产生量和处置量由材料员每日统计，填报《建筑垃圾产生与处置台账》，作为环境保护成本核算和环境评价的基础数据。所有建筑垃圾转运联单、处置合同资料齐全，留存备查</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评分响应与资料边界：4.1.4 环境保护资料闭环与多部门协同</w:t>
      </w:r>
    </w:p>
    <w:p>
      <w:r>
        <w:t>环境保护资料管理覆盖从环境影响分析、方案编制、过程检查到整改闭环的全过程。资料内容按照“一单位工程一档案”的原则分类归档，每个单位工程（如“三个小区给水改造安装”）下设环境影响分析报告、环境保护实施方案及审批记录、环境保护交底记录、日常巡查记录表、整改通知单及复查记录、环境监测检测报告（扬尘、噪声、水质等）、建筑垃圾处置联单、月度环境保护管理报告、突发环境事件处理报告等子目录。所有资料应真实、及时、完整，由环境保护专职工程师负责收集、整理、审核，并于每月25日前完成归档。归档资料作为项目竣工资料的重要组成部分，按照衡山县住房和城乡建设主管部门的要求进行组卷和移交</w:t>
      </w:r>
    </w:p>
    <w:p>
      <w:r>
        <w:t>资料闭环的流程与水表安装、管道试压、阀门井砌筑等工序的施工记录和隐蔽验收同步进行。例如，在管道闭水试验过程中，环境保护资料需要同步记录试验用水的来源、水量和去向，以及试验废水是否经过沉淀排放；在二次供水泵站装修工程中，需要记录油漆、胶粘剂等挥发性有机物的使用情况和残留气味控制措施。每一份资料均应包含施工部位、作业时间、责任人、检查人、实测数据、问题描述、整改措施和复查结论等关键信息，签字手续齐全，严禁伪造、后补或替换。检查资料应能够与施工日志、质量验收记录、安全巡查记录相互印证，形成完整的项目管理信息链</w:t>
      </w:r>
    </w:p>
    <w:p>
      <w:r>
        <w:t>环境保护管理需要与工程部、技术部、物资设备部、质量部、安全部、合约部等多个部门协同运作。工程部负责将环境保护措施嵌入施工进度计划和作业指令中，杜绝单纯追求进度而忽视环境管控的行为；技术部负责环境保护技术交底和方案优化，如针对现状管线复核结果调整开挖工艺以减少扰动；物资设备部负责环境保护物资（防尘网、洒水车配件、隔声围挡材料等）的采购、储备和供应，确保不断供；质量部和安全部在各自检查中协助环境保护检查，发现环境保护问题及时通报环境保护专职工程师；合约部在分包合同中明确环境保护责任和处罚条款，将环境保护表现纳入分包商履约评价体系。各部门之间通过每周的环境保护协调会进行信息互通和问题协商，形成全员参与、协同共管的环境保护工作格局</w:t>
      </w:r>
    </w:p>
    <w:p>
      <w:r>
        <w:t>环境保护方面的突发环境事件（如油品泄漏、扬尘超标被举报、排水不达标等）由项目部启动《突发环境事件应急预案》，按照“先处置、后汇报、再恢复”的原则快速响应。事件发生后，现场作业人员立即停止作业并通知项目管理人员，应急小组在10分钟内到达现场，采取围堵、覆盖、导流等应急措施控制事态扩散；同时向监理单位和建设单位报告，并视情况向当地生态环境主管部门报告。事件处置完成后24小时内完成书面调查报告，分析原因、明确责任、制定预防措施，并将整改情况和预防措施报送监理单位备案。所有突发环境事件资料单独建档，作为后续管理改进和风险教育的重要依据，杜绝同类事件重复发生</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施工准备与部署深化：4.2.1 环境保护管理体系施工准备阶段复核与深化</w:t>
      </w:r>
    </w:p>
    <w:p>
      <w:r>
        <w:t>施工准备阶段，项目部组织技术负责人、环保专员和施工员对招标文件、工程量清单及现有图纸资料进行全面复核。本次复核重点包括三个小区（汽配厂小区、豆芽菜巷、湘华小区）给水改造土建安装、二次供水泵站装修、DMA给水分区安装及主管网供水工程土建安装等分部工程的环境影响要素。由于图纸未提供具体管线走向、地形标高及周边敏感点分布，复核阶段要求对照现场踏勘记录和管线探测报告，初步识别扬尘源、噪声源、泥浆产生点和建筑垃圾类别，并记录复核结果作为深化设计的输入条件。复核完成后形成《环境保护措施复核记录》，由项目技术负责人签字确认，作为后续深化设计的依据</w:t>
      </w:r>
    </w:p>
    <w:p>
      <w:r>
        <w:t>在复核基础上，项目部组织图纸会审和环保专项深化设计。深化设计内容包括：针对三个小区管网改造区域的施工围挡布置、洒水降尘点位、洗车池及沉淀池容量、泥浆循环系统布局、噪声监测点位置等。深化设计采用BIM或CAD辅助进行平面规划，但所有参数如围挡长度、沉淀池尺寸、洒水车作业半径等，必须依据会审确认的设计图纸和现场实测数据确定，不得直接写死。深化设计方案经内部评审后，提交监理单位审批，审批通过后方可作为施工依据。会审记录和深化设计方案应归档备查，确保每项环保措施有据可查、有图可依</w:t>
      </w:r>
    </w:p>
    <w:p>
      <w:r>
        <w:t>对于二次供水泵站装修和泵站设备安装等室内作业环节，深化设计侧重室内空气质量、粉尘控制、固体废弃物分类和噪声隔离。项目部需在深化设计阶段明确装修材料的环保性能要求，并制定材料进场复验方案。对于暂时无法获取设计参数的内容，例如泵站内部装修面积、通风口位置等，深化设计文件中注明“待图纸会审确认后补详细尺寸”的说明，确保不编造参数。所有深化设计资料形成《环境保护深化设计报告》，纳入施工组织设计附件。同时，项目部启动环保措施样板间或样板段准备工作，选择汽配厂小区或主管网供水工程的一个标准段作为环保措施样板，先行实施扬尘控制、沉淀池设置和围挡搭设，经监理验收合格后推广至全线</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施工准备与部署深化：4.2.2 施工部署中的环境保护控制流程与分区</w:t>
      </w:r>
    </w:p>
    <w:p>
      <w:r>
        <w:t>根据项目施工部署，环境保护控制流程分为四个阶段：施工准备复核阶段、深化设计报审阶段、样板先行推广阶段、过程监控整改阶段。每个阶段设置明确的控制节点和责任人。在施工准备复核阶段，环保专员负责组织资料复核和现场踏勘，形成复核记录；深化设计报审阶段由技术负责人牵头，完成环保分区图、泥浆循环系统图、垃圾堆放点布局图等，并报监理审批；样板先行推广阶段选取典型管段或小区作为环保样板段，实施标准化围挡、自动喷淋系统、洗车槽和噪声显示屏，经监理验收合格后方可全面推开；过程监控整改阶段由专职环保员每日巡查，填写《环境保护日常检查记录》，发现问题立即整改并闭环</w:t>
      </w:r>
    </w:p>
    <w:p>
      <w:r>
        <w:t>施工分区规划方面，项目部将施工现场划分为三个环保控制等级：Ⅰ级严控区（包括三个小区居民出入口、地下管线复杂区域、二次供水泵站周边），Ⅱ级控制区（一般道路开挖段、DN150/DN110聚乙烯管敷设区域），Ⅲ级一般区（临时堆土场、材料堆放区）。Ⅰ级严控区要求围挡连续封闭、全天候喷淋降尘、车辆冲洗、噪声实时监测；Ⅱ级控制区执行定时洒水、裸土覆盖、夜间施工报备；Ⅲ级一般区落实材料覆盖、垃圾日产日清。每个分区设置标识牌注明控制标准和责任人。分区图必须在深化设计阶段绘制完成，并标注各控制点位置，实际尺寸和坐标依据现场放样结果填写</w:t>
      </w:r>
    </w:p>
    <w:p>
      <w:r>
        <w:t>结合工程量清单中的具体项目，三个小区给水改造安装涉及的DN150聚乙烯管810米和DN110聚乙烯管2100米，其敷设区域可能穿越小区道路和绿化带，环保控制需在深化设计中明确管线走向与居民生活区的交叉防护措施，例如在居民出入口铺设临时钢板或硬质路面，减少扬尘和泥浆污染。主管网供水工程土建和安装（图纸资料不足时）重点控制沟槽开挖期间的扬尘和开挖土方的覆盖。二次供水泵站装修控制室内固体废弃物和粉尘。DMA给水分区安装涉及流量计井等构筑物，需控制施工期间的排水和泥浆处理。所有分区的环保措施均需形成控制表，包括控制项目、控制标准、检查频次、责任人和记录表单</w:t>
      </w:r>
    </w:p>
    <w:p>
      <w:pPr>
        <w:pStyle w:val="Heading2"/>
      </w:pPr>
      <w:r>
        <w:t>施工准备与部署深化：4.2.3 扬尘、噪声、泥浆及建筑垃圾专项控制准备</w:t>
      </w:r>
    </w:p>
    <w:p>
      <w:r>
        <w:t>针对项目扬尘控制，项目部在施工准备阶段配备洒水车2台、雾炮机4台、自动喷淋系统1套（用于主管网开挖段和小区密集区），并在各施工出入口设置冲洗平台和洗车池。洗车池尺寸根据场地条件深化设计，确保冲洗效果。裸土覆盖采用≥1500目防尘网，覆盖面积根据实际开挖面动态调整，但必须做到“即挖即盖、即堆即盖”。每个施工段落设置扬尘监测点，配备PM2.5/PM10在线监测设备1台，监测数据上传至项目部环保管理平台。由于图纸未提供具体道路宽度和小区出入口位置，所有喷洒范围、降尘时间、覆盖面积等参数在施工前通过现场复核确定，并写入《扬尘控制专项方案》</w:t>
      </w:r>
    </w:p>
    <w:p>
      <w:r>
        <w:t>噪声控制方面，项目部选用低噪声液压破碎锤、电动振动棒等设备，并在施工段设置移动式隔声屏障，高度不低于2.5米。二次供水泵站装修和机电设备安装优先选择日间作业，若需夜间施工，必须提前向当地生态环境主管部门报备，并在施工前一日通过公告栏告知小区居民。噪声监测采用便携式噪声计，每日随机监测3次以上，记录数据并形成《噪声控制记录表》。对于管网穿越豆芽菜巷等居民密集区，隔声屏障沿管线两侧连续设置，长度根据现场确定。项目部还与社区居委会建立联络机制，提前发放施工告知书，做好信访投诉应对预案</w:t>
      </w:r>
    </w:p>
    <w:p>
      <w:r>
        <w:t>泥浆管理服务于管道基础处理、回填压实及泵站设备基础施工。项目部在各施工区域设置临时泥浆池和沉淀池，泥浆池容量依据日最大泥浆产生量计算，计算依据为施工方案确定的沟槽断面尺寸和地质情况（地质资料在施工前通过钻孔复核）。沉淀池采用三级沉淀工艺，上清液循环用于洒水降尘，废浆采用密闭罐车外运至合法消纳场，并建立废浆外运联单制度。主管网供水工程土建段泥浆量较大，需在深化设计中明确泥浆池位置和循环管路走向，避免占用小区内部通道。泥浆池和沉淀池搭设前需经监理验收，确保防渗漏措施到位。泥浆处理全过程留影像资料，纳入环保资料归档</w:t>
      </w:r>
    </w:p>
    <w:p>
      <w:r>
        <w:t>建筑垃圾处置方面，项目部在施工准备阶段与具有建筑垃圾处置资质的单位签订运输处置合同，并办理相关备案手续。三个小区改造产生的废旧管道、砖渣、混凝土块等分类堆放于指定的建筑垃圾临时存放区，存放区设置标识牌并采取覆盖防尘措施。生活垃圾设置专用垃圾桶，每日由环卫部门清运。项目部建立建筑垃圾台账，记录产生量、分类情况、运输单位、消纳场等信息，做到可追溯。对于二次供水泵站装修产生的废涂料桶、废保温材料等有害废弃物，单独收集并委托有危废处置资质的单位处理，严禁混入普通垃圾</w:t>
      </w:r>
    </w:p>
    <w:p>
      <w:pPr>
        <w:pStyle w:val="Heading2"/>
      </w:pPr>
      <w:r>
        <w:t>施工准备与部署深化：4.2.4 环境保护措施样板先行与报审确认</w:t>
      </w:r>
    </w:p>
    <w:p>
      <w:r>
        <w:t>在全面施工前，项目部选择汽配厂小区入口段作为环保措施样板段，先行实施标准化围挡、洗车平台、雾炮喷淋、噪声监测点和泥浆沉淀池。样板段施工按照经监理审批的深化设计方案实施，所有控制参数（如围挡高度2.5米、喷淋管距地高度0.5米、洗车槽长度8米等）必须与现场放样数据一致，不得随意编造。样板段完成后由项目部自检，自检合格后报监理单位验收，验收内容包括：围挡稳固性和连续封闭效果、喷淋覆盖面积、洗车平台排水效果、噪声监测设备运行状态、沉淀池防渗性能等。验收合格后形成《环保措施样板段验收记录》，作为全线推广的依据</w:t>
      </w:r>
    </w:p>
    <w:p>
      <w:r>
        <w:t>样板先行推广机制的运行流程为：样板段验收合格→项目经理签发《环保措施推广令》→各施工班组按照样板段标准实施环保措施→环保专员每日巡查并填写《环保措施执行检查表》→发现偏差立即整改并记录。检查表包括围挡完好率、喷淋系统运行率、裸露土方覆盖率、泥浆池清理频次、垃圾清运及时性等量化指标。每项指标设置合格标准（如喷淋系统运行率≥95%），未达标项需在2小时内完成整改并复验。项目部每周召开环保专题例会，汇总检查数据，分析趋势，对反复出现的偏差进行专项治理</w:t>
      </w:r>
    </w:p>
    <w:p>
      <w:r>
        <w:t>报审确认机制覆盖所有环保关键措施的实施前、实施中和实施后。主要措施包括：临时围挡搭设方案、洗车池及沉淀池施工方案、泥浆外运方案、建筑垃圾处置方案、夜间施工及降噪方案等。每项方案必须经过技术负责人编制、安全环保部门复核、项目部内部审核后，报监理工程师审批。审批通过后，项目部组织开展技术交底，交底内容包括控制标准、操作规程、应急处置流程。现场环保措施完成后，由项目环保专员组织相关施工班组进行自检，自检合格后报监理验收，验收通过后方可进入下一道工序。所有报审资料、检查记录、影像资料和验收单统一归档，形成完整的环境保护资料闭环，并在工程竣工时纳入竣工资料移交</w:t>
      </w:r>
    </w:p>
    <w:p>
      <w:pPr>
        <w:pStyle w:val="Heading2"/>
      </w:pPr>
      <w:r>
        <w:t>关键工序技术路线：4.3.1 沟槽开挖与回填工序的环境控制技术路线</w:t>
      </w:r>
    </w:p>
    <w:p>
      <w:r>
        <w:t>沟槽开挖与回填是供水管网改造工程产生扬尘、噪声和建筑垃圾的主要工序，施工前必须依据招标文件和工程量清单复核沟槽开挖范围、深度及土方量。三个小区（汽配厂小区、豆芽菜巷、湘华小区）及主管网供水工程的沟槽开挖，施工前由项目技术负责人组织施工员、测量员对设计图纸进行会审，复核管线平面位置、埋深及与既有地下管线的交叉关系，形成图纸会审记录。会审中发现设计参数不明或与现场条件不符时，立即向监理和建设单位提交书面问题清单，待深化设计文件经设计单位确认、监理单位审批后方可实施</w:t>
      </w:r>
    </w:p>
    <w:p>
      <w:r>
        <w:t>沟槽开挖阶段，在开挖起点设置扬尘噪声在线监测设备，数据接入项目管理平台。开挖作业前，沿沟槽两侧设置2.5米高硬质围挡，围挡底部砌筑0.2米高防溢基座。土方开挖采用机械为主、人工配合方式，挖机配备360度旋转雾炮装置，每台挖机配一台雾炮机同步喷雾降尘。裸露土方采用6针防尘网覆盖，覆盖搭接宽度不小于0.2米，用砖石压实。开挖完成段在24小时内完成覆盖，未覆盖段落长度不超过50米。每段沟槽开挖完成后，由专职环保员进行扬尘覆盖检查，填写《沟槽开挖扬尘控制检查表》，检查内容包括覆盖率、覆盖网状况和围挡完好率，检查频次为每日两次，上午和下午各一次</w:t>
      </w:r>
    </w:p>
    <w:p>
      <w:r>
        <w:t>沟槽回填阶段，回填土方采用密闭运输车转运，车辆车厢顶部覆盖帆布并密封，车厢尾部设置接料斗。车辆出场前必须经过洗车池，洗车池尺寸不小于8米×4米×0.4米，配置高压冲洗设备，冲洗时间不少于30秒，冲洗水经三级沉淀池沉淀后循环使用。回填作业采用分层夯实方式，每层虚铺厚度不超过0.3米，夯实机械采用低噪声型蛙式打夯机或振动平板夯。回填完成后，对作业面进行洒水降尘，洒水量按每平方米不少于2升控制，形成《回填段洒水记录》。回填土方来源须经监理单位确认，不得使用含有建筑垃圾或有害物质的土方，回填完成后由质量员和环保员联合验收，合格后方可进入下一工序</w:t>
      </w:r>
    </w:p>
    <w:p>
      <w:pPr>
        <w:pStyle w:val="Heading2"/>
      </w:pPr>
      <w:r>
        <w:t>关键工序技术路线：4.3.2 管道安装与试压工序的环境控制技术路线</w:t>
      </w:r>
    </w:p>
    <w:p>
      <w:r>
        <w:t>管道安装包括PE管和钢管焊接作业，该工序主要环境控制对象为焊接烟尘、噪声和施工废水。本项目PE管采用电熔管件熔接，钢管焊接采用手工电弧焊，作业前必须办理动火审批手续。焊接作业点配备移动式焊烟净化器，每台焊机对应一台净化器，净化器距离焊接点不超过1.5米。焊接作业在同一位置连续时间超过2小时时，设置可移动焊接防尘屏，防尘屏采用防火帆布材质，高度不低于2米。焊接作业完成后，焊条头收集于专用金属容器内，每日下班前由专职安全员清点并记录数量，统一交由有资质单位处置</w:t>
      </w:r>
    </w:p>
    <w:p>
      <w:r>
        <w:t>管段安装完成后进行水压试验，水压试验采用清洁自来水，试验压力按设计要求确定。试压前编制试压方案，明确试压用水量、排水去向和应急措施。试压用水优先采用施工现场市政自来水，试压完毕后排水前进行pH值检测，pH值在6至9之间方可排入市政污水管网，检测记录由试验员和监理共同签字确认。若试压水pH值超标，则设置中和池调节至合格后再排放。试压过程中使用低噪声试压泵，泵体设置橡胶减震垫，试压时间段控制在7:00至12:00和14:00至22:00，严禁夜间22:00后高噪声作业，遇连续施工必须提前向生态环境部门申报并取得批准</w:t>
      </w:r>
    </w:p>
    <w:p>
      <w:r>
        <w:t>管道冲洗消毒工序使用次氯酸钠溶液，消毒溶液浓度按规范控制在20mg/L至30mg/L之间，消毒完成后余氯检测达标后方可排放。消毒废水排放前进行脱氯处理，采用硫代硫酸钠中和，中和后的废水余氯浓度低于0.5mg/L方可排入市政管网。消毒作业区域设置围挡和警示标识，配备应急冲洗设备和防毒面具。每次消毒作业形成《管道消毒作业记录》，记录内容包括消毒时间、药剂用量、余氯检测值和排放确认人，由监理单位签字确认</w:t>
      </w:r>
    </w:p>
    <w:p>
      <w:pPr>
        <w:pStyle w:val="Heading2"/>
      </w:pPr>
      <w:r>
        <w:t>关键工序技术路线：4.3.3 二次供水泵站施工的环境控制技术路线</w:t>
      </w:r>
    </w:p>
    <w:p>
      <w:r>
        <w:t>二次供水泵站施工涉及室内装修和设备安装，装修阶段主要环境控制项目为装修粉尘和挥发性有机物。泵站内装修前，对墙面、地面进行固化处理，采用水性界面剂封闭基层，减少粉尘产生。切割瓷砖和石材作业在密闭操作棚内进行，操作棚配备水雾降尘系统，切割过程保持湿润。涂料涂刷采用滚涂方式，禁止喷涂以减少漆雾扩散，选用低VOCs水性涂料，材料进场时核查产品环保检测报告和VOCs含量标识。密闭空间内涂料作业时，开启临时排风系统，排风口设置活性炭吸附装置，每日作业后对吸附装置进行更换或再生处理</w:t>
      </w:r>
    </w:p>
    <w:p>
      <w:r>
        <w:t>泵站设备安装阶段，主要控制设备吊装噪声和废包装材料。设备吊装采用汽车吊，吊装时间段避开午休和夜间，吊装方案经监理审核。设备包装材料包括木箱、塑料膜和泡沫板，安装完成后立即分类收集。木箱由供应商回收或用于临时设施，塑料膜和泡沫板交由物资回收公司处理，不可随意丢弃。废机油、废润滑油等危险废物产生后立即放入专用危废收集桶，危废桶设置于泵站专用危废暂存间，暂存间地面做防渗处理，至少铺设2毫米厚高密度聚乙烯防渗膜，门口设置危废标识牌和称重记录表</w:t>
      </w:r>
    </w:p>
    <w:p>
      <w:r>
        <w:t>泵站装修和设备安装完成后，进行室内空气质量检测，检测项目包括甲醛、苯、TVOC等，检测结果符合《民用建筑工程室内环境污染控制规范》GB 50325要求后方可办理验收手续。检测报告由具有资质的检测机构出具，一式三份，分别存入施工资料、监理资料和建设单位档案。全部竣工资料在验收后15个工作日内整理归档，形成《二次供水泵站环境保护施工资料册》，内容包括材料环保检测报告、危废转移联单、室内空气检测报告和施工过程影像资料</w:t>
      </w:r>
    </w:p>
    <w:p>
      <w:pPr>
        <w:pStyle w:val="Heading2"/>
      </w:pPr>
      <w:r>
        <w:t>关键工序技术路线：4.3.4 DMA给水分区与主管网供水工程的环境控制技术路线</w:t>
      </w:r>
    </w:p>
    <w:p>
      <w:r>
        <w:t>DMA给水分区工程包括分区阀门安装、流量计井砌筑和管线连接，施工地点分布在开云镇多个路口和既有供水管道上，环境控制重点为交通保畅通和地下管线保护。每个分区施工前，由项目技术负责人组织测量员和管线探测人员，对施工区域地下既有管线进行雷达探测或人工探坑复核，形成《地下管线复核记录》。复核时发现管线位置与设计图纸不符时，立即停止该区域施工，召开现场专题会，邀请管线产权单位、设计和监理参加，确定迁移或保护方案后方可继续施工。施工区域设置交通疏导标志和临时护栏，夜间增设闪光警示灯，疏导方案经交警部门审批后实施</w:t>
      </w:r>
    </w:p>
    <w:p>
      <w:r>
        <w:t>主管网供水工程施工范围沿城市道路布置，总长度约4.6千米，施工涉及道路切割、挖掘和恢复。道路切割采用湿切工艺，切割机配备自动注水装置，切割过程保持刀片湿润，切割废水经沟槽侧方收集沟引入三级沉淀池。道路挖掘产生的沥青混凝土废料和基层废料分类堆放，堆场设置围挡和防尘网，废料堆高不超过2米。废料运输车辆装载后车厢高度不超过1.2米，车厢缝隙用密封条密封，驶出场地前清洗车轮和车身。主管网供水工程土建部分按每200米为一个施工段，每段施工完成后48小时内完成路面恢复，恢复路面结构层与原路面一致，压实度检测合格后方可开放交通</w:t>
      </w:r>
    </w:p>
    <w:p>
      <w:r>
        <w:t>主管网供水工程安装阶段，涉及阀门井砌筑、管道碰头和试压。阀门井砌筑采用预拌砂浆，严禁现场搅拌水泥砂浆，减少水泥粉尘。砌筑完成后，井内垃圾和废砖块及时清理，通过密闭容器转运出施工段。管道碰头作业在阀门井或工作坑内进行，碰头前再次复核管材规格和接口尺寸，碰头后立即进行水压试验和接头防腐处理。全部施工段完成后，由项目环保负责人组织分段环保验收，验收内容包括扬尘控制记录、废料流向证明、噪声监测报告和地下管线保护资料，形成《主管网供水工程环境保护分段验收记录》。分段验收合格后，方可进行工程整体预验收，预验收资料报送监理单位和建设单位，确认后方可进入竣工资料归档阶段</w:t>
      </w:r>
    </w:p>
    <w:p>
      <w:r>
        <w:t>环境保护控制措施的实施过程中，所有检查记录、检测报告和整改资料必须由责任人和监理单位签字确认，形成完整的闭环资料链条。资料在施工过程中同步收集、同步归档，不得在竣工验收前集中补做。每项工序的环境条件达标后方可转入下一工序，不达标时立即停工整改，整改完成经复验合格后方可恢复施工</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工程进度计划与保证措施（评分响应与资料边界）</w:t>
            </w:r>
          </w:p>
        </w:tc>
        <w:tc>
          <w:tcPr>
            <w:tcW w:type="dxa" w:w="4702"/>
          </w:tcPr>
          <w:p>
            <w:r>
              <w:t>在本章正文、表格、检查表和图示中响应。</w:t>
            </w:r>
          </w:p>
        </w:tc>
      </w:tr>
      <w:tr>
        <w:tc>
          <w:tcPr>
            <w:tcW w:type="dxa" w:w="4702"/>
          </w:tcPr>
          <w:p>
            <w:r>
              <w:t>工程进度计划与保证措施（施工准备与部署深化）</w:t>
            </w:r>
          </w:p>
        </w:tc>
        <w:tc>
          <w:tcPr>
            <w:tcW w:type="dxa" w:w="4702"/>
          </w:tcPr>
          <w:p>
            <w:r>
              <w:t>在本章正文、表格、检查表和图示中响应。</w:t>
            </w:r>
          </w:p>
        </w:tc>
      </w:tr>
      <w:tr>
        <w:tc>
          <w:tcPr>
            <w:tcW w:type="dxa" w:w="4702"/>
          </w:tcPr>
          <w:p>
            <w:r>
              <w:t>工程进度计划与保证措施（关键工序技术路线）</w:t>
            </w:r>
          </w:p>
        </w:tc>
        <w:tc>
          <w:tcPr>
            <w:tcW w:type="dxa" w:w="4702"/>
          </w:tcPr>
          <w:p>
            <w:r>
              <w:t>在本章正文、表格、检查表和图示中响应。</w:t>
            </w:r>
          </w:p>
        </w:tc>
      </w:tr>
    </w:tbl>
    <w:p>
      <w:pPr>
        <w:pStyle w:val="Heading2"/>
      </w:pPr>
      <w:r>
        <w:t>评分响应与资料边界：5.1.1 进度计划目标与评分响应</w:t>
      </w:r>
    </w:p>
    <w:p>
      <w:r>
        <w:t>本工程为衡山县城市供水提质改造及智慧水务建设项目（供水管网改造一期），工期要求为180日历天，计划开工日期为2026年07月06日，计划合同完（交）工日期为2027年01月02日。施工进度计划将严格依据招标文件规定的总工期，结合工程量清单中三个小区（汽配厂小区、豆芽菜巷、湘华小区）给水改造安装与土建工程、二次供水泵站设备与装修工程、DMA给水分区安装工程、主管网供水工程安装与土建工程等主要分部工程，分解为施工准备、土方开挖与支护、管道安装与试压、二次供水泵站施工、道路恢复与场地清理、竣工验收与移交等关键控制阶段。各阶段在横道图和网络计划图上标明起止时间、前置条件和资源投入峰值，确保总工期和各节点与招标文件完全一致</w:t>
      </w:r>
    </w:p>
    <w:p>
      <w:r>
        <w:t>在评分点响应方面，本章节围绕“工程进度计划与保证措施”的评审要求，建立从进度目标、组织架构、控制流程、纠偏预案到资料闭环的全链条响应体系。进度计划控制表将逐项列出招标文件要求的各工期节点、对应的工序内容、资源配置和验收条件，形成与评分点一一映射的响应矩阵。所有进度计划的数据来源仅限于招标文件、工程量清单、图纸会审记录及现场踏勘资料，对于图纸中未明确的设计参数或现场条件，将在进度计划中注明“待复核确认”的时段，并在相应的控制节点设置图纸会审、深化设计和报审确认的缓冲期</w:t>
      </w:r>
    </w:p>
    <w:p>
      <w:r>
        <w:t>针对暗标评审的特殊要求，本章节在文本组织上严格规避企业名称、人员姓名、可识别的字体格式和页眉页脚等标识信息。进度计划图表采用统一的图表编号和数据引用方式，所有网络计划、横道图和资源配置表均以施工工序为逻辑主线，避免任何可能暴露投标人身份的信息。进度计划检查表将在每一道工序完成后形成检查记录，纳入资料闭环，确保评审专家能够从技术标中快速定位到“工程进度计划与保证措施”的完整响应</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评分响应与资料边界：5.1.2 进度计划资料复核与深化确认机制</w:t>
      </w:r>
    </w:p>
    <w:p>
      <w:r>
        <w:t>由于本工程图纸为DWG格式且未提供深度解析报告，施工进度计划的编制将遵循“复核-会审-深化-报审确认”的流程。进场后，项目技术负责人将组织施工、测量、造价等专业人员对招标文件、工程量清单及图纸进行联合复核，核对管道敷设路由、检查井位置、二次供水泵站基础尺寸、管材规格及连接方式等关键要素是否与清单一致。若发现图纸标注不明或与现场条件不符，立即启动图纸会审程序，形成书面会审纪要，作为深化设计和进度计划调整的依据</w:t>
      </w:r>
    </w:p>
    <w:p>
      <w:r>
        <w:t>图纸会审完成后，施工单位将依据施工许可证办理和现场踏勘结果，对施工部署方案、管线综合排布、沟槽支护形式、降排水方案等进行深化设计。深化设计的成果包括施工总平面布置图、分段施工顺序图、关键线路网络计划图等，须报监理单位和建设单位审核确认。例如，主管网供水工程改造长度为4.6千米，在深化设计阶段需要复核沿线地下管线分布、土层地质条件及交通疏导方案，将复核结果纳入进度计划的风险预留时段</w:t>
      </w:r>
    </w:p>
    <w:p>
      <w:r>
        <w:t>在样板先行阶段，对于给水管道安装、二次供水泵站设备安装等关键工序，将选择具有代表性的路段或泵站实施样板施工。样板施工的进度计划独立编制，包含材料进场、施工操作、过程检查和质量验收的全部环节。样板施工经监理和建设单位确认合格后，方可展开大面积施工。样板施工中发现的进度偏差或工艺优化点，将反馈至总进度计划，作为后续深化和调整的依据。所有复核、会审、深化、报审确认的记录均纳入工程资料管理体系，作为进度计划编制和调整的支撑文件</w:t>
      </w:r>
    </w:p>
    <w:p>
      <w:r>
        <w:t>关键线路网络计划图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6dfe1cd6.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评分响应与资料边界：5.1.3 进度控制组织体系与流程</w:t>
      </w:r>
    </w:p>
    <w:p>
      <w:r>
        <w:t>为保证总工期180天和各项节点目标的实现，项目部将成立以项目经理为核心、项目技术负责人、施工员、安全员、质量员、材料员、造价员及资料员组成的进度控制小组。进度控制小组负责编制和调整施工进度计划、组织进度协调会、监督工序衔接和资源投入、分析进度偏差原因、制定并落实纠偏措施。进度控制小组下设土建施工组、管道安装组、二次供水设备安装组、DMA分区施工组和材料供应组，各组组长对各自责任区的进度目标负责，实行进度日报制度</w:t>
      </w:r>
    </w:p>
    <w:p>
      <w:r>
        <w:t>进度控制的流程为“计划编制-交底落实-过程监控-偏差分析-纠偏实施-效果评估-调整优化”。在计划编制阶段，根据总进度网络计划分解为月度计划、周计划和日计划，明确每个工序的开始时间、完成时间、前置条件、所需资源和验收标准。计划交底采用书面交底和现场交底相结合的方式，每道工序施工前，施工员向作业班组进行进度交底，确保作业人员清楚当天的作业内容和质量安全要求</w:t>
      </w:r>
    </w:p>
    <w:p>
      <w:r>
        <w:t>在过程监控阶段，施工员利用施工日志、监理日志和施工班组的作业记录，实时采集实际进度数据，与计划进度进行对比分析。当实际进度滞后计划进度时，进度控制小组在24小时内召开专题分析会，查明滞后原因（如设备故障、材料供应延迟、劳动力不足、天气影响等），并制定针对性的纠偏措施。纠偏措施包括增加作业班组、延长作业时间、优化施工工艺、增调机械设备或调整施工顺序等，所有纠偏措施必须经项目技术负责人审批，并报监理单位备案。纠偏实施后，持续跟踪效果，直至进度恢复至计划目标</w:t>
      </w:r>
    </w:p>
    <w:p>
      <w:r>
        <w:t>工程进度计划与保证措施流程图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6dfe1cd6.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表达《工程进度计划与保证措施》的施工流程、责任关系和关键控制点。；按招标文件、清单、图纸和现场资料落版；CAD/DWG 未深度解析时仅作控制逻辑示意，施工前经会审、深化和报审确认后替换</w:t>
      </w:r>
    </w:p>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评分响应与资料边界：5.1.4 工序-资源-纠偏联动机制</w:t>
      </w:r>
    </w:p>
    <w:p>
      <w:r>
        <w:t>本工程的进度计划与资源配置计划（劳动力配置计划、机械设备配置计划、主要材料采购计划、试验检测计划）采用联动编制方式，确保每一道工序的资源配置有明确来源且不超出峰值限制。以主管网供水工程安装为例，涉及的PE管DN150及DN110的安装，需要根据4.6千米主管网的管径分布、施工分段长度和焊接作业效率，核算所需的PE管安装班组数量、焊接设备台数、管材供应量及进场时间。资源计划的编制将依据工程量清单和施工经验确定基准数据，并在施工前通过图纸复核和深化设计予以确认</w:t>
      </w:r>
    </w:p>
    <w:p>
      <w:r>
        <w:t>当施工进度计划需要调整时，资源配置计划必须同步联动调整。例如，若因地下管线复杂导致主管网某段开挖进度滞后，在增加开挖班组的同时，需要同步增加管道安装班组和安全监护人员，并调整管材进场时间、试验检测设备和土方外运车辆的调配。赶工资源调配表将明确每一类赶工措施的触发条件、增配资源清单、作业组织调整方案、质量安全控制要求和审批流程，确保赶工措施在资源保障前提下不增加质量安全风险</w:t>
      </w:r>
    </w:p>
    <w:p>
      <w:r>
        <w:t>在资源动态纠偏过程中，建立材料供应预警机制。对于PE管、阀门、管件、二次供水设备等主要材料，采用“提前计划、按月复核、分批进场、动态调整”的方式。材料员每周盘点库存量，并根据本周和下周的施工进度计划，核算材料需求量，提前7天向供应商发出备货通知。若材料供应出现延迟风险，立即启动备用供应商或协调同类型材料替代，确保关键线路工序不受材料制约。所有资源调整记录均形成书面文件，纳入工程进度管理档案，作为后续进度索赔和工期调整的依据</w:t>
      </w:r>
    </w:p>
    <w:p>
      <w:r>
        <w:t>工程进度计划与保证措施控制矩阵图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6dfe1cd6.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施工准备与部署深化：5.2.1 施工准备阶段进度控制与资料复核深化</w:t>
      </w:r>
    </w:p>
    <w:p>
      <w:r>
        <w:t>施工准备阶段是实现总进度计划目标的基础。本标段施工准备期主要包含图纸会审、现场调查、深化设计、材料设备选型报审及样板先行五个环节，各环节均设置明确的起始时间和完成时限。图纸会审由项目技术负责人组织，在接到中标通知书后3日内启动，重点对供水主管网4.6千米改造路径、三个小区（汽配厂小区、豆芽菜巷、湘华小区）给水改造点位、二次供水泵站位置及DMA给水分区边界进行复核，针对CAD图纸未深度解析的区域，在会审记录中注明需现场实测复核的点位清单。现场调查与管线探测同步开展，施工测量组校核控制点成果后，形成现状管线综合图，为沟槽开挖和支吊架安装提供准确数据支撑</w:t>
      </w:r>
    </w:p>
    <w:p>
      <w:r>
        <w:t>深化设计是施工准备的关键内容。针对三个小区给水改造安装工程量清单中列明的聚乙烯管DN150共810米、DN110共2100米等管道，深化小组根据图纸会审中明确的管位、高程和避让原则，绘制管道综合走向图，标注与现有地下管线的交叉点及保护措施。对于二次供水泵站设备，深化设计包括设备基础尺寸、管道接驳点及电气控制系统的详细图纸，确认满足招标文件要求的国标规范后，提交监理及建设单位审批。深化设计图纸经审查通过后，方可作为材料采购和现场施工的唯一依据，未完成深化确认的工序不得提前组织资源进场</w:t>
      </w:r>
    </w:p>
    <w:p>
      <w:r>
        <w:t>样板先行制度用于验证施工方案的可行性。在三个小区给水改造安装中，每个小区选取一个单元作为样板段，按照经审批的深化图纸进行沟槽开挖、管道安装、阀门井砌筑和管道试压施工样板。样板段施工完成后，由项目管理团队组织监理、建设单位及设计代表进行联合验收，确认施工工艺、质量控制标准和观感效果达标。验收结论作为后续同类型工序大面积施工的标准依据，样板段未通过验收之前，严禁该工序的批量施工推进，确保质量、进度和安全各项指标可控</w:t>
      </w:r>
    </w:p>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施工准备与部署深化：5.2.2 施工部署与专项方案深化控制流程</w:t>
      </w:r>
    </w:p>
    <w:p>
      <w:r>
        <w:t>施工部署按照“统一规划、分区施工、资源联动”的原则进行。总体施工顺序为先主管网后支线管网，先地下后地上，先土建后安装。主管网供水工程土建首先施工，主沟槽开挖至设计底标高后，经基槽验收合格进行管道垫层和基础施工，随后安装聚乙烯管道并进行闭水试验，最后分层回填压实。三个小区给水改造土建与安装穿插进行，土建负责沟槽开挖、管沟回填和井室砌筑，安装负责管道安装、阀门安装及管道试压，两个工序保持流水节拍协调，减少窝工和交叉作业干扰</w:t>
      </w:r>
    </w:p>
    <w:p>
      <w:r>
        <w:t>专项方案深化控制流程围绕沟槽开挖及支护、降排水、管道基础、管道安装与闭水试验等关键工序展开。沟槽开挖方案深化需要依据现场复核的管线探测成果，明确开挖断面宽度、边坡坡比及支护方式，针对不同地质条件和周边环境差异分段编制。降排水方案在水位较高或管道埋深较大区段采用轻型井点或明排方式，并配置备用排水泵。管道基础方案根据地基承载力复核数据，确定是直接铺设中粗砂垫层还是采用碎石换填，基础验收合格后方可进行管道安装工序的所有作业</w:t>
      </w:r>
    </w:p>
    <w:p>
      <w:r>
        <w:t>每个专项方案深化完成后，由项目总工程师组织内部评审，重点审核工序衔接逻辑、安全防护措施与资源配置计划是否匹配。评审通过后形成正式审批稿，提交监理单位审批。审批周期控制在3个工作日内，应急变更需要当日完成审批。所有专项方案均必须附带对应的施工技术交底卡和安全技术交底卡，交底卡由专业工程师编制，交底对象为具体施工班组的全部作业人员，交底记录经签字确认后存入施工档案，未接受交底的作业人员严禁进场施工</w:t>
      </w:r>
    </w:p>
    <w:p>
      <w:pPr>
        <w:pStyle w:val="Heading2"/>
      </w:pPr>
      <w:r>
        <w:t>施工准备与部署深化：5.2.3 图纸会审与样板先行保障措施</w:t>
      </w:r>
    </w:p>
    <w:p>
      <w:r>
        <w:t>图纸会审是实现设计意图落地的重要环节。施工技术组在会审前完成图纸自审，梳理出的问题清单包括管道与现状排水管在关键交叉点的竖向冲突、二次供水泵站预留孔洞尺寸与设备基础图纸是否一致、DMA分区阀门的安装位置是否具备操作空间等。会审会议由总监理工程师主持，设计单位对问题逐条答复确认，施工单位同步做好记录。会审纪要经四方签字盖章后，作为图纸的有效补充文件，纪要中确定的变更内容必须对应更新深化设计图纸</w:t>
      </w:r>
    </w:p>
    <w:p>
      <w:r>
        <w:t>样板先行保障措施的落实需要资源前置配置。在样板段施工前，项目采购部门根据深化设计确认的材料清单，提前采购PE管及电熔管件、阀门、管卡等材料，并在进场后完成材料报验和见证取样送检。样板段施工班组由技术水平最高的劳务队担任，现场技术负责人全程旁站指导，质量监督员逐项记录工序检验数据。样板段施工期间，每天召开总结会，对出现的工艺缺陷进行分析并制定改进措施，改进措施经确认后立即应用到样板段的后续施工中，确保样板段交付质量</w:t>
      </w:r>
    </w:p>
    <w:p>
      <w:r>
        <w:t>样板段验收以国家施工验收规范和企业工艺标准为双重依据。三个小区给水改造安装样板段验收内容包括聚乙烯管道DN110电熔连接接头的熔融状态、沟槽回填压实度检测数据、阀门井砌筑尺寸偏差值和管道闭水试验结果。二次供水泵站装修样板段验收则聚焦墙面垂直度、地面平整度及设备基础预埋件位置偏差值。验收合格后，样板段标识牌明确标注施工工艺参数和质量验收标准，后续大面积施工班组必须按样板标准施工，质量检查人员以样板为参照进行工序交接验收和专检</w:t>
      </w:r>
    </w:p>
    <w:p>
      <w:pPr>
        <w:pStyle w:val="Heading2"/>
      </w:pPr>
      <w:r>
        <w:t>5.2.4 施工准备与部署深化的资源与进度联动</w:t>
      </w:r>
    </w:p>
    <w:p>
      <w:r>
        <w:t>施工准备阶段资源投入计划与进度节点深度绑定。中标后第1-3天，技术负责人组织图纸会审资料整理和深化设计任务分配，投入技术人员2名、测量人员3名。第4-7天，现场调查与管线探测协同进行，配置管线探测仪1套、全站仪1台及水准仪1台，完成全部改造路段的现状管线探测并形成电子图。第8-12天，深化设计小组完成主管网、小区管网及泵站深化图纸并提交内部审核，期间材料管理员同步编制PE管、阀门、管件及井盖采购清单，确认规格数量后提交采购申请</w:t>
      </w:r>
    </w:p>
    <w:p>
      <w:r>
        <w:t>物资采购计划与深化设计确认结果同步推进。PE管DN150约810米、DN110约2100米及配套电熔管件在深化图纸审批后1天内完成订单下达，明确交货批次和时间，首批物资在开工前10天到场。现场材料储存场地按照分期分批进场原则划分主存放区和日用料区，主存放区设置于永兴路集中空地，配置防雨覆盖和围挡封闭，日用料区设置在各施工段就近地点，减少二次搬运。机械资源包括挖掘机3台、自卸车8台、打夯机4台、电熔焊机6台，在深化设计审批后第3天进场报验并完成调试，确保开工调度指令下达即可投入作业</w:t>
      </w:r>
    </w:p>
    <w:p>
      <w:r>
        <w:t>施工准备与部署深化阶段的进度控制采用每日碰头会和每周推进会制度。每日碰头会由施工员组织，核对当日图纸会审或深化设计完成情况，明确次日需要协调的资源。每周推进会由项目经理主持，汇总上周深化设计、样板施工和资源进场进展，评判是否与总进度计划中的准备期完成节点存在偏差。若发现设计复核滞后、材料到货延迟或样板验收未通过，立即启动纠偏程序，通过增加技术力量、调整供货批次或优化样板分段面积等手段弥补延误，保证后续主体施工按计划启动</w:t>
      </w:r>
    </w:p>
    <w:p>
      <w:pPr>
        <w:pStyle w:val="Heading2"/>
      </w:pPr>
      <w:r>
        <w:t>关键工序技术路线：5.3.1 关键节点识别与逻辑关系</w:t>
      </w:r>
    </w:p>
    <w:p>
      <w:r>
        <w:t>衡山县城市供水提质改造及智慧水务建设项目（供水管网改造一期）的关键工序技术路线以180天总工期为控制边界，划分为施工准备、主管网改造、小区给水改造、二次供水泵站施工、DMA分区安装与系统调试、竣工验收六大阶段。关键线路为主管网供水工程土建与安装，该线路涉及沟槽开挖、管道基础处理、管道安装、闭水试验、沟槽回填及路面恢复，任何一项延误将直接影响总工期。施工准备阶段需完成图纸会审、测量放线复核和材料进场计划，确保后续工序在开工后第15天具备全面施工条件</w:t>
      </w:r>
    </w:p>
    <w:p>
      <w:r>
        <w:t>主管网改造工程中的沟槽开挖与支护工序占用工期最长的关键线路段，计划在第16天至第90天完成。开挖前需复核既有地下管线资料，与燃气、电力、通信等权属单位办理会签手续，并在现场设置探坑验证管线位置。开挖深度超过1.5米的路段必须编制专项支护方案，经监理和建设单位审批后实施。沟槽开挖与管道安装之间设置2天搭接时间，用于基底验收和垫层施工，确保流水作业不中断</w:t>
      </w:r>
    </w:p>
    <w:p>
      <w:r>
        <w:t>小区给水改造与主管网改造并行施工，但三个小区（汽配厂小区、豆芽菜巷、湘华小区）的给水改造安装工程需分别在各自小区内部连续完成，人员与机械按小区分批配置。二次供水泵站设备安装必须在泵站装修完成后才能进场，因此泵站装修与设备安装之间存在明确的硬约束关系，工期安排上预留7天设备进场和安装条件确认时间。系统调试作为所有管道安装和泵站设备安装完成后的收尾工序，计划在第160天至第175天完成，为竣工验收预留5天整改时间</w:t>
      </w:r>
    </w:p>
    <w:p>
      <w:pPr>
        <w:pStyle w:val="Heading2"/>
      </w:pPr>
      <w:r>
        <w:t>关键工序技术路线：5.3.2 沟槽开挖、支护与降排水技术路线</w:t>
      </w:r>
    </w:p>
    <w:p>
      <w:r>
        <w:t>沟槽开挖是保障管道安装进度的前置关键工序，施工前必须完成对设计图纸中管道走向、埋深、坡度及地质条件的复核。由于本项目道路沿线可能存在未标注的交叉管线，施工前需组织专项管线调查，对每一处交叉点进行实地探测并记录位置、埋深、管径及权属单位信息。复核成果形成管线综合图，经与会审单位签字确认后方可作为开挖依据。开挖过程中采用分段、跳仓方式，每段长度不超过100米，减少对交通和周边环境的集中影响</w:t>
      </w:r>
    </w:p>
    <w:p>
      <w:r>
        <w:t>针对开挖深度超过3米或地下水位较高的路段，需编制支护与降排水专项方案。支护形式根据现场复核的地层条件确定，当土质为粉土或砂层时采用钢板桩支护，并在桩顶设置围檩和支撑；当开挖深度小于3米且土质较好时可采用放坡开挖，坡率按1:0.75控制。降排水措施根据实际地下水埋深进行选择，当水位高于槽底0.5米时设置降水井，降水井间距不超过20米，并布设排水沟和集水坑将水集中排出。降水过程需持续至回填完成，并对周边建筑物设置沉降观测点</w:t>
      </w:r>
    </w:p>
    <w:p>
      <w:r>
        <w:t>施工进度检查表对沟槽开挖工序设置每日检查项，包括开挖深度、支护状态、排水效果和边坡稳定性。当检查发现支护变形或边坡裂缝时立即停工，由项目技术负责人组织复核并调整支护参数。沟槽开挖完成后经监理验收合格方可进行管道基础施工，基础材料采用中粗砂或级配碎石，压实度按设计要求控制。每段沟槽开挖与管道安装的工期差不超过3天，防止槽壁长时间暴露引起坍塌</w:t>
      </w:r>
    </w:p>
    <w:p>
      <w:pPr>
        <w:pStyle w:val="Heading2"/>
      </w:pPr>
      <w:r>
        <w:t>关键工序技术路线：5.3.3 管道安装与试验技术路线</w:t>
      </w:r>
    </w:p>
    <w:p>
      <w:r>
        <w:t>管道安装工序包括管道基础验收、PE管材运输与存放、管道铺设连接、阀门及管件安装、管道试压与冲洗等多个子项。PE100级管道连接采用电熔管件熔接，施工前需对管材外观、规格和压力等级进行核查，确认其符合设计文件PN1.60MPa的要求。熔接设备需在施工前进行校准，记录校准证书编号和有效期，施工过程中每完成一个接头即进行外观检查并填写接头施工记录。管道安装完成后立即进行接口防腐包裹，防止回填材料对接口造成损害</w:t>
      </w:r>
    </w:p>
    <w:p>
      <w:r>
        <w:t>管道系统试压分为分段试压和整体试压两步。分段试压在管道铺设完成、管顶回填至管顶0.5米后进行，试验压力为工作压力的1.5倍，稳压15分钟后再降压至工作压力检查30分钟。整体试压在全部管道安装完成、阀门井砌筑完成后进行，试验压力同样按设计要求执行。试压过程中需准备两台压力表分别安装在管道两端，并设置排气阀排尽管内空气。试压合格后填写压力试验记录，由监理单位现场见证签字</w:t>
      </w:r>
    </w:p>
    <w:p>
      <w:r>
        <w:t>闭水试验是管道安装后必须完成的检验工序，试验长度原则上不超过400米一段。试验前需检查管道接口是否外露、封堵是否严密，并在管道两端设置试验水位标志。试验水位应高于管道上游管顶2米，浸泡24小时后观察渗水量，渗水量不超过设计允许值的段落方可进入下一道工序。闭水试验记录需包含试验段编号、试验日期、浸泡时间、渗水量数据和监理签字。试验不合格的管段需查找渗漏点并进行修补，修补完成后重新试验直至合格</w:t>
      </w:r>
    </w:p>
    <w:p>
      <w:pPr>
        <w:pStyle w:val="Heading2"/>
      </w:pPr>
      <w:r>
        <w:t>关键工序技术路线：5.3.4 沟槽回填与路面恢复技术路线</w:t>
      </w:r>
    </w:p>
    <w:p>
      <w:r>
        <w:t>沟槽回填必须在管道安装和试验全部合格后方可进行，回填前需将沟槽内积水抽排干净并清除杂物。回填材料优先采用原土，但必须满足最大干密度和最佳含水率要求，当原土不满足要求时换填中粗砂或级配碎石。回填分两次进行：第一次回填至管顶0.5米，使用小型夯实机具分层夯实每层厚度不超过0.2米；第二次回填至路基标高，使用压路机分层碾压，每层压实度按道路等级要求控制。回填过程中对管道两侧对称进行，高差不大于0.3米，防止管道偏移</w:t>
      </w:r>
    </w:p>
    <w:p>
      <w:r>
        <w:t>路面恢复在回填完成后进行，施工前需复核原路面结构和厚度。恢复方案按照原路面标准实施，若原路面为沥青混凝土则恢复沥青面层，若为水泥混凝土则恢复混凝土板。路面恢复范围应超出沟槽边线各0.3米，新旧路面接缝处设置传力杆并按规范灌注沥青。路面恢复施工需在环境温度不低于5摄氏度的条件下进行，且恢复后需进行7天养护才能开放交通。养护期间在路段两端设置路障和提示标志，安排专人疏导车辆</w:t>
      </w:r>
    </w:p>
    <w:p>
      <w:r>
        <w:t>回填与路面恢复的进度控制是减少交通影响的关键。本工程计划每日完成沟槽回填不少于60米，路面恢复不少于40米，确保在施工段交通封闭时间不超过48小时。进度控制小组每日检查回填压实度和路面恢复厚度等关键指标，发现不达标立即返工。所有回填和恢复工作完成后办理隐蔽工程验收记录，并附影像资料，作为竣工资料的一部分。路面恢复后还需进行为期3个月的沉降观测，每两周一次，记录均匀沉降和差异沉降数据，超过允许值需要局部处理</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资源配备计划（评分响应与资料边界）</w:t>
            </w:r>
          </w:p>
        </w:tc>
        <w:tc>
          <w:tcPr>
            <w:tcW w:type="dxa" w:w="4702"/>
          </w:tcPr>
          <w:p>
            <w:r>
              <w:t>在本章正文、表格、检查表和图示中响应。</w:t>
            </w:r>
          </w:p>
        </w:tc>
      </w:tr>
      <w:tr>
        <w:tc>
          <w:tcPr>
            <w:tcW w:type="dxa" w:w="4702"/>
          </w:tcPr>
          <w:p>
            <w:r>
              <w:t>资源配备计划（施工准备与部署深化）</w:t>
            </w:r>
          </w:p>
        </w:tc>
        <w:tc>
          <w:tcPr>
            <w:tcW w:type="dxa" w:w="4702"/>
          </w:tcPr>
          <w:p>
            <w:r>
              <w:t>在本章正文、表格、检查表和图示中响应。</w:t>
            </w:r>
          </w:p>
        </w:tc>
      </w:tr>
      <w:tr>
        <w:tc>
          <w:tcPr>
            <w:tcW w:type="dxa" w:w="4702"/>
          </w:tcPr>
          <w:p>
            <w:r>
              <w:t>资源配备计划（关键工序技术路线）</w:t>
            </w:r>
          </w:p>
        </w:tc>
        <w:tc>
          <w:tcPr>
            <w:tcW w:type="dxa" w:w="4702"/>
          </w:tcPr>
          <w:p>
            <w:r>
              <w:t>在本章正文、表格、检查表和图示中响应。</w:t>
            </w:r>
          </w:p>
        </w:tc>
      </w:tr>
    </w:tbl>
    <w:p>
      <w:pPr>
        <w:pStyle w:val="Heading2"/>
      </w:pPr>
      <w:r>
        <w:t>第六章.1 资源配备计划（评分响应与资料边界）</w:t>
      </w:r>
    </w:p>
    <w:p>
      <w:r>
        <w:t>本项目资源配备计划紧密围绕衡山县城市供水提质改造及智慧水务建设项目（供水管网改造一期）的招标文件、工程量清单及施工图纸展开，旨在建立一套覆盖劳动力、材料、机械设备、检测与资料资源的全流程配备体系。资源配备计划的编制以评分响应全覆盖为总目标，所有资源投入均与第一章施工方案与技术措施中的关键工序、第五章工程进度计划与保证措施中的里程碑节点形成联动，确保资源调配在时间与空间上的精准匹配。针对本项目图纸中未能深度解析的DWG文件及部分设计参数缺失的情况，资源配备计划内嵌资料复核、深化设计、报审确认与样板先行机制，所有资源计划的最终实施参数均需通过图纸会审和现场复核确认后方可生效。资源配备计划的执行过程中，对照第五章进度计划中已明确的沟槽开挖、管道安装、试验与回填等关键工序时间窗口，将所需资源分阶段分批投入，并通过施工部署与现场组织方案中的资源调度流程实施动态调整，确保资源投入不滞后不浪费，从而支撑项目在180个日历天内完成从管网改造到二次供水泵站安装的全部工作</w:t>
      </w:r>
    </w:p>
    <w:p>
      <w:r>
        <w:t>资源配备计划的控制流程采用“计划编制-复核确认-进场报验-过程调整-资料归档”五步闭环管理体系。项目技术负责人牵头组织各专业工程师，依据工程量清单中的分部分项工程项目，对汽配厂小区、豆芽菜巷、湘华小区三个小区的给水改造安装与土建工程量进行资源需求测算，对主管网供水工程及二次供水泵站设备的安装与装修工程进行专项资源分解。资源需求计算结果需与施工总进度计划进行逐项校核，确保各时段资源峰值不超过项目整体承载能力。所有资源计划在正式实施前必须经过监理单位和建设单位报审确认，对于图纸中未明确的设计参数，如管沟开挖深度、降排水设备选型等，配套编制专项深化方案，经会审确认后方可纳入正式资源采购计划。资源计划的调整记录、复核资料和报审文件由项目部资料专员统一归档，作为后续工序检查和验收的依据</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评分响应与资料边界：材料配备与供应计划</w:t>
      </w:r>
    </w:p>
    <w:p>
      <w:r>
        <w:t>材料配备计划以工程量清单为基准，覆盖PE管DN150、PE管DN100、PE管DN65、PE管DN40、PE管DN32、PE管DN20、衬塑钢管DN50、水表、阀门、消火栓、二次供水泵站设备及装修材料等全部清单列项。材料计划采用月度滚动编制方式，根据施工总进度计划将管道安装、泵站设备安装、道路恢复等工序的工程量按月分解，生成各类材料的月度需求量与进退场时间表。从招标文件及清单可知，聚乙烯管DN110长度为2100米，聚乙烯管DN150长度为810米，DN65至DN20的管道长度分别为236米、400米、920米、2400米，衬塑钢管DN50长度为104米，这些管材的进场时间需与沟槽施工完成节点、管道安装试验计划紧密衔接，避免管材长时间堆放占用场地空间或进场滞后导致工期延误</w:t>
      </w:r>
    </w:p>
    <w:p>
      <w:r>
        <w:t>材料配备计划中设立仓库与堆场专项控制点，在开云镇项目现场设置PE管材专用堆场、阀门及配件仓库、水表及消火栓存放区和二次供水泵站设备预组装区。各区域须满足防雨、防潮、防晒、防盗要求，PE管材堆场必须采用下垫上盖措施，阀门仓库须设置温湿度计并定期记录。材料进场严格执行“三检制”，即供货方出厂检验报告、项目部外观尺寸复核、监理单位见证取样送检，管材的公称压力PN1.60MPa、SDR11等参数必须在进场时逐根核查标识，不合格材料立即退场并留存影像资料。对于二次供水泵站设备、智慧水务DMA分区设备等关键设备材料，物资部门须提前与生产厂家确认供货周期，编制设备监造计划，并安排专业工程师赴厂家进行出厂验收，确保设备按期交付现场</w:t>
      </w:r>
    </w:p>
    <w:p>
      <w:r>
        <w:t>材料计划执行过程中设置动态调整机制，每两周召开一次资源协调会议，由物资部门、施工班组和技术部门共同参加，对照实际施工进度与材料消耗台账，调整后续月度材料进场计划。一旦发现堵点工序如道路恢复所需的路面材料供应滞后，立即启动备选供应商清单，通过书面报审方式调整供货单位，确保工期不因材料问题中断。材料使用的过程记录包括进场验收记录、复验报告、领料台账和材料消耗分析表，所有资料按分部分项工程编码分类归档，作为工程结算和质量追溯的依据。对于清单中已列项的管材管件，在图纸未提供具体埋深和转角参数时，材料使用量暂按设计清单量控制，待图纸会审深化确认后由技术部门下达补充材料计划</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评分响应与资料边界：劳动力配备与动态管理计划</w:t>
      </w:r>
    </w:p>
    <w:p>
      <w:r>
        <w:t>劳动力配备计划根据三个小区给水改造安装与土建、主管网供水工程安装与土建、二次供水泵站装修及DMA给水分区安装等分部分项工程施工需求进行编制。劳动力需求测算采用工序高峰期叠加原则，以施工部署方案中的作业段划分和流水节拍为基础，计算各工种在沟槽开挖、管道焊接与熔接、阀门附件安装、水表组安装、泵站设备安装与调试、闭水试验和沟槽回填等工序中所需的人数与工作时间。从施工方案可知，主管网供水工程土建与小区内给水改造土建采用分段流水作业方式，劳动力计划按每段施工区域配备独立作业班组，在各区段间形成连续的流水作业面，避免窝工与工序衔接空白</w:t>
      </w:r>
    </w:p>
    <w:p>
      <w:r>
        <w:t>劳动力进退场计划与施工总进度计划匹配，进场时间分为三个阶段：第一阶段为施工准备阶段，投入测量放样班组和临时设施搭建班组；第二阶段为施工高峰期，投入沟槽开挖班组、管道安装班组、焊接与熔接班组、阀门附件安装班组、水表安装班组和二次供水泵站设备安装班组；第三阶段为收尾验收阶段，投入闭水试验班组、井室砌筑班组、道路恢复班组和竣工清理班组。各工种人员的资质需在进场前完成复查，焊工必须持有PE管道热熔焊接和电熔焊接有效操作证，电工、起重工等特殊工种必须持证上岗，所有操作证书复印件归档至项目部劳资专员处。人员进场后进行三级安全教育和质量技术交底，交底内容涵盖沟槽施工防坍塌措施、PE管道熔接工艺参数控制、闭水试验操作要求等内容</w:t>
      </w:r>
    </w:p>
    <w:p>
      <w:r>
        <w:t>劳动力管理实行每日考勤与工作量双向记录制度，施工员每日填写施工日志，记录各班组人员出勤情况、完成工程量、材料消耗和存在问题。每周召开班组协调会，根据上周完成工程量与计划对比结果，动态调整下周工人投入数量及班组组合方式。对于关键工序，如热熔焊接和电熔焊接作业，采取双班组交叉复核制度，当一组焊接完成8个接头后由另一组进行外观质量检查，合格后方可进行下一段管道安装。劳动力进退场调整须形成书面申请单，经项目经理审批后执行，调整记录与考勤报表一同存档。针对本项目施工区域地处开云镇城区，涉及交通疏导和居民出行影响因素，劳动力计划中预留机动班组，用于处理突发管线交叉处理和围挡维护等临时性工作，确保现场不因人员短缺而影响现场安全和文明施工</w:t>
      </w:r>
    </w:p>
    <w:p>
      <w:r>
        <w:t>资源配备计划流程图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评分响应与资料边界：机械设备配备与使用计划</w:t>
      </w:r>
    </w:p>
    <w:p>
      <w:r>
        <w:t>机械设备配备计划围绕沟槽开挖与支护、管道安装与熔接、闭水试验与回填压实三大施工主线展开，与施工方案中的技术措施和进度计划中的节点工期一一对应。根据工程量清单和施工组织方案，主要施工机械包括挖掘机、自卸汽车、铲运机、小型夯机、PE管道热熔焊机和电熔焊机、试压泵、水泵及发电机组等。设备配备采用自有设备与租赁设备相结合的方式，通用设备如运输车辆和小型夯实机以自有为主，大型设备如挖掘机和自卸汽车以租赁为主，设备进退场计划根据施工分段和工序起止时间编制，确保在工序开始前3天内完成设备进场安装和调试</w:t>
      </w:r>
    </w:p>
    <w:p>
      <w:r>
        <w:t>设备配备计划中列明各设备的型号、数量、使用时间、进退场条件和来源方式。以管道安装高峰期为例，需同时投入6台PE管热熔焊机和8台电熔焊机，分两个作业面同时推进施工，焊机使用前必须在设备堆场进行试焊，制作试样经外观检查和保压试验合格后方可投入正式施工。设备进场后由设备管理员逐台建立设备台账，记录设备名称、规格型号、出厂编号、维修保养记录和操作人员信息。对于租赁设备，需与出租方签订安全责任书，明确设备操作人员的资格要求和维保责任。设备使用过程中执行“三定”制度，即定人、定机、定岗位，每台设备配备指定的操作司机，操作前进行安全技术交底，设备运转记录和保养记录由操作人员每日填写并签字确认</w:t>
      </w:r>
    </w:p>
    <w:p>
      <w:r>
        <w:t>设备管理中设置应急设备资源池，包括备用挖掘机1台、备用热熔焊机2台和备用发电机组1台，用于应对设备故障导致工期中断的风险。当发生设备故障时，现场设备管理员在30分钟内启动应急调配程序，联系租赁方或启用备用设备，同步填写设备故障抢修记录表，记录故障时间、原因、处理措施和修复时间。设备使用完毕后由设备管理员组织退场检查，确认设备完好状态，并与租赁方办理退场交接手续，退场记录作为设备费用结算的依据。对于二次供水泵站设备，设备计划中增设厂家技术人员驻场安排，在设备安装调试期间由厂家技术人员指导施工班组完成设备就位、管路连接和系统联调工作，确保设备一次调试合格。所有设备的进场报审资料、年检记录、操作证书和设备交接记录按照安全管理体系与措施要求整理归档，接受监理单位的随时抽查</w:t>
      </w:r>
    </w:p>
    <w:p>
      <w:r>
        <w:t>资源配备计划控制矩阵图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评分响应与资料边界：试验检测与资料资源配备计划</w:t>
      </w:r>
    </w:p>
    <w:p>
      <w:r>
        <w:t>试验检测与资料资源配备计划是为支撑资源配备计划评分响应而设立的专业资源模块，确保施工过程的每一个质量控制点都有相应检测手段和资料记录。试验检测资源配置依据质量管理体系与措施中的主要工序质量控制点和隐蔽工程验收计划，配备管道试压检测装置、闭水试验封堵气囊、水压记录仪和回填压实度检测工具等。试验检测人员须持有相关检测岗位证书，进场前完成试验检测设备计量检定，所有设备年检证书和校准记录存档备查。检测计划与施工工序同步，管道安装完成后48小时内完成水压试验，闭水试验在管道接口养护强度达到设计要求后进行，回填完成后分层进行压实度检测</w:t>
      </w:r>
    </w:p>
    <w:p>
      <w:r>
        <w:t>资料资源配置配备专职资料员和试验员，资料员负责施工过程资料的同步编制、收集、分类、组卷和归档工作，试验员负责见证取样、现场检测和委托送检。资料管理遵循湖南省市政工程施工资料管理标准和建设单位档案管理要求，按单位工程、分部工程和分项工程三级目录整理归档。资料配备计划中明确各工序需要形成的资料清单，包括管道安装记录、熔接记录、水压试验记录、闭水试验记录、隐蔽工程验收记录、材料进场复验报告和设备安装调试记录等。资料在工序完成的24小时内完成填写和签字，超过时限未完成的资料按质量事故追责，由质量负责人审核资料完整性</w:t>
      </w:r>
    </w:p>
    <w:p>
      <w:r>
        <w:t>资料资源的管理强调资料与工序同步性和资料闭环控制。每日收工前由施工员和质检员完成当日工序的检验批资料填写，监理单位检查签认后由资料员复印分发给各相关部门存档。资源配备计划的资料闭环包括生产性资料和报审性资料两类：生产性资料用于内部过程控制，如领料单、设备运行记录和施工日志；报审性资料用于外部验收，如材料报审表、设备进场报审表、方案报审表和检验批验收表。所有资料在竣工前完成组卷和初步验收，并在竣工验收前提交完整的竣工资料给监理单位和建设单位审查。对于资料中由图纸深度不足导致需要补充深化设计的部分，资料员负责跟踪深化设计的编制、报审与确认回执文件，确保每一份深化设计文件都有相对应的报审签认单，形成完整的资料证据链，满足评分响应和竣工验收的全部要求</w:t>
      </w:r>
    </w:p>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施工准备与部署深化：6.2.1 施工准备与资源复核部署</w:t>
      </w:r>
    </w:p>
    <w:p>
      <w:r>
        <w:t>施工准备阶段是确保衡山县城市供水提质改造及智慧水务建设项目（供水管网改造一期）资源精准投入的首要环节。在收到中标通知书后，项目部将立即组织技术、商务、物资、安全等岗位人员，对招标文件、已提供的工程量清单及设计图纸进行系统性复核。针对图纸中未深度解析的DWG/CAD文件，施工准备期间的核心任务不是编造具体尺寸或安装参数，而是启动图纸复核与会审流程。项目部将编制《图纸复核记录表》，逐项核对设计图中的管道走向、节点大样、管径标注与工程量清单的一致性；对于三个小区（汽配厂小区、豆芽菜巷、湘华小区）及主管网的给水改造工程，重点复核PE管道的平面定位、埋深、接口数量及与既有管线的交叉关系，并将复核疑问形成《图纸会审问题清单》，在会审会议上提请设计单位书面确认</w:t>
      </w:r>
    </w:p>
    <w:p>
      <w:r>
        <w:t>在图纸复核的同时，项目部将同步开展现场踏勘与资源条件复核。针对衡山县开云镇的具体施工区域，技术负责人将组织测量人员对现状道路、小区出入口、既有供水设施、地下管线分布及交通疏导条件进行实地调查。调查结果将用于修正施工部署中的资源投入节点和临时设施布置方案。例如，主管网改造涉及4.6千米的城区道路开挖，必须复核现场交通流量、地下通讯燃气管道位置及沿线居民出行需求，据此编制《施工准备阶段现场条件复核报告》。该报告将作为后续劳动力、材料、机械设备计划编制的输入条件，确保所有资源计划均基于实测数据，避免凭空假设。复核报告完成后，需经项目总工审核，并报监理单位确认备案</w:t>
      </w:r>
    </w:p>
    <w:p>
      <w:r>
        <w:t>基于复核成果，项目部将编制《资源配备计划施工部署深化方案》。该方案将明确施工准备阶段所需投入的管理人员、技术员、测量员及辅助工种的人数，制定现场办公区、材料堆场、管材仓库、机械设备停放区的初步布置方案。由于现场临时用水用电条件尚未完全明确，方案中将设置“条件确认节点”，要求临水临电方案必须在完成现场调查并与供水、供电部门对接后方可正式实施。同时，方案将列出所有需进行深化设计的专项内容，如二次供水泵站设备安装详图、DMA给水分区计量表具安装大样等，明确深化责任人和完成期限。深化设计成果必须经过内部评审、监理审核和建设单位审批后，方可作为资源投入和现场施工的依据</w:t>
      </w:r>
    </w:p>
    <w:p>
      <w:pPr>
        <w:pStyle w:val="Heading2"/>
      </w:pPr>
      <w:r>
        <w:t>施工准备与部署深化：6.2.2 图纸会审与材料设备资源复核</w:t>
      </w:r>
    </w:p>
    <w:p>
      <w:r>
        <w:t>图纸会审是确保资源配备计划与设计意图完全匹配的关键步骤。项目部将在收到施工图后的15个日历天内，组织由技术、施工、质量、材料、安全及预算人员组成的会审小组，对三个小区给水改造安装工程、三个小区给水改造土建工程、主管网供水工程安装及土建工程、二次供水泵站及设备安装工程的全部图纸进行全面审查。会审重点包括：聚乙烯管（PE100，PN1.60MPa）DN150、DN110、DN75、DN63等各规格管材的用量与清单是否一致；阀门、消火栓、水表等附件的型号规格与设计是否匹配；管道试压及冲洗要求是否明确；土建工程中的沟槽开挖断面尺寸、支护形式、基础处理方式是否具备施工条件。所有会审发现的问题均填写《图纸会审记录表》，由设计单位逐条回复并出具书面变更或确认文件</w:t>
      </w:r>
    </w:p>
    <w:p>
      <w:r>
        <w:t>材料资源复核是图纸会审后的首要任务。根据工程量清单，本工程涉及的主要材料包括：PE给水管、各类管件（三通、弯头、变径、法兰等）、阀门（闸阀、止回阀、排气阀等）、消火栓、水表（含远传表、智能水表）、二次供水成套设备（水泵、气压罐、控制柜等）、以及土建用钢筋、混凝土、砂石、砖等。项目部将依据复核后的施工图，编制《主要材料需求计划表》，表中列明每类材料的规格、型号、数量、预计进场时间及对应的供货周期。对于PE管材，需复核其壁厚、材质证明文件及卫生许可批件；对于二次供水泵站设备，需提前与厂家确认设备选型、接口尺寸、控制逻辑及安装要求。材料计划编制完成后，需经采购部门进行市场询价和供应商资信复核，确保材料的质量、价格和供货能力满足项目需求</w:t>
      </w:r>
    </w:p>
    <w:p>
      <w:r>
        <w:t>设备资源复核重点针对管道安装设备和检测设备。施工准备阶段，项目部需复核拟投入的机械设备清单，包括：挖掘机、自卸汽车、吊车、电熔焊接机、热熔对接焊机、切割机、夯实机、水泵、空压机及管道试压设备等。对于每台设备，需确认其型号、功率、工作状态是否满足本工程管径（DN63~DN150）及施工条件（城区狭窄空间）的要求。例如，电熔焊接机必须配备与PE100管材相匹配的焊机参数和操作规程。同时，需复核试验检测仪器，包括：水准仪、全站仪、管道闭水试验装置、压力表、温度计、游标卡尺及回填土压实度检测设备等。所有设备需在进场前完成校验或检定，并取得合格证书。项目部将建立《设备资源复核台账》，记录设备名称、编号、校验有效期及操作人员资格，确保资源复核的每个环节都有据可查</w:t>
      </w:r>
    </w:p>
    <w:p>
      <w:pPr>
        <w:pStyle w:val="Heading2"/>
      </w:pPr>
      <w:r>
        <w:t>施工准备与部署深化：6.2.3 样板先行与资源配备模拟</w:t>
      </w:r>
    </w:p>
    <w:p>
      <w:r>
        <w:t>样板先行是验证资源配备计划可行性的最有效手段。在三个小区给水改造工程中，选择其中一个小区的一个典型单元或一段典型管段作为首件样板段。样板段施工前，项目部将根据复核后的图纸和深化设计方案，编制《样板段施工方案》，明确所需投入的劳动力（管工、焊工、普工、测量员）、材料（严格按设计规格采购，并附带质量证明文件）、机械设备（专用焊机、切割、试压设备）及施工工艺参数。样板段施工过程中，技术员全程记录实际资源投入量、工时消耗、材料损耗率及施工中遇到的问题。例如，记录一根DN110 PE管的熔接时间、电熔管件消耗数量、管道基础处理所需人工工时等。这些实测数据将用于校核原编制的资源计划是否准确，并作为后续大面积施工资源调整的依据</w:t>
      </w:r>
    </w:p>
    <w:p>
      <w:r>
        <w:t>样板段施工完成后，由项目部组织质量、技术、监理及建设单位进行联合验收。验收内容包括：管道安装位置、标高、坡度是否符合设计；接口熔接质量是否满足规范；闭水试验或压力试验结果是否合格；管沟回填压实度是否达标。同时，对样板段施工过程的资源配备情况进行总结，形成《样板段资源配备总结报告》。该报告将分析实际人工效率、机械利用率、材料损耗率与计划值的偏差，识别资源配备中的不足或冗余。例如，若实际挖掘机台班效率高于计划，可适当减少后续沟槽开挖阶段的机械配置数量；若管材损耗率低于预期，可优化材料采购批量。报告完成后，经项目总工审核，作为修订《资源配备计划》的依据，并报监理单位备案</w:t>
      </w:r>
    </w:p>
    <w:p>
      <w:r>
        <w:t>基于样板段验证的资源数据，项目部将进行全线的资源配备模拟。利用项目管理软件，输入图纸复核后的工程总量、样板段实测的劳动定额、机械台班产量及材料消耗系数，结合180天的总工期要求和计划开工日期2026年7月6日，模拟各施工阶段的资源峰值。模拟成果将体现在《施工准备与部署深化资源配备模拟表》中，该表将展示各月初的劳动力需求曲线、主要材料进场节奏及机械设备进退场时间节点。模拟结果需满足以下约束条件：劳动力高峰人数不超过现场宿舍及管理能力上限；材料堆场周转率不低于80%；设备占用率不高于90%。对于模拟中发现的资源瓶颈，如某一时期管工需求超过市场供应量，需提前制定劳动力储备方案或调整工序搭接逻辑。模拟成果及调整方案需提交项目管理层评审，确认后方可进入实施阶段</w:t>
      </w:r>
    </w:p>
    <w:p>
      <w:pPr>
        <w:pStyle w:val="Heading2"/>
      </w:pPr>
      <w:r>
        <w:t>资源配备计划（施工准备与部署深化）补充深化控制4</w:t>
      </w:r>
    </w:p>
    <w:p>
      <w:pPr>
        <w:pStyle w:val="Heading2"/>
      </w:pPr>
      <w:r>
        <w:t>关键工序技术路线：6.3.1 机械设备配备与关键工序联动计划</w:t>
      </w:r>
    </w:p>
    <w:p>
      <w:r>
        <w:t>本工程机械设备配备以工程量清单中的管道安装、土方开挖、二次供水泵站安装及DMA分区工程为基础，按照工序高峰期资源需求叠加原则编制。关键设备型号、数量及进退场时间必须经图纸会审和现场复核后最终确认，并在施工前完成设备报审及调试验收。所有机械设备配备计划与施工进度网络计划联动，确保每道工序在设备进场前完成场地准备、操作人员培训及安全技术交底</w:t>
      </w:r>
    </w:p>
    <w:p>
      <w:r>
        <w:t>机械设备计划按沟槽开挖与支护、管道安装与试验、沟槽回填与路面恢复、泵站设备安装调试四个阶段分别编制。沟槽开挖阶段投入挖掘机2台、自卸汽车6辆、钢板桩打桩机1台、污水泵4台；管道安装阶段投入汽车起重机1台、电熔焊机4台、热熔对接焊机2台、管道试压泵2台；回填阶段投入振动压路机1台、平板夯实机4台；泵站安装阶段投入叉车1台、成套调试仪表及控制系统。每台设备必须建立使用台账，记录操作人员、运行时间、维护保养及故障处理信息</w:t>
      </w:r>
    </w:p>
    <w:p>
      <w:r>
        <w:t>机械设备进退场采用“专项申请—技术复核—调度审批—现场验收”四步流程。各施工班组提前48小时提交设备使用计划，经项目机械设备管理员复核工序衔接状态后，由项目总工审批并签发机械设备调度单。设备退场前必须完成清洗、保养及技术鉴定，并将设备使用记录、运转日志及故障处理资料归档。进场设备须经监理单位验收合格后投入使用，隐蔽工程相关设备如电熔焊机、试压泵必须在当日作业前完成自检和互检并形成记录</w:t>
      </w:r>
    </w:p>
    <w:p>
      <w:pPr>
        <w:pStyle w:val="Heading2"/>
      </w:pPr>
      <w:r>
        <w:t>关键工序技术路线：6.3.2 劳动力配备与关键工序动态调度</w:t>
      </w:r>
    </w:p>
    <w:p>
      <w:r>
        <w:t>劳动力配备依据工程量清单中管道安装、土方工程、二次供水泵站及DMA分区的不同工序特点，按高峰期各工种叠加后最大值确定总需求量。根据180日历天工期和管道施工连续性要求，总劳动力峰值出现在管道安装高峰期，预计投入管工12人、电焊工8人、挖掘机驾驶员4人、起重工2人、测量员3人、质检员2人、安全员2人，高峰期总劳动力约为45人。各工种进退场时间与施工进度计划同步，管工和焊工在管道安装阶段驻场，土方工在沟槽开挖与回填阶段集中投入</w:t>
      </w:r>
    </w:p>
    <w:p>
      <w:r>
        <w:t>劳动力组织采用“项目经理—施工员—班组长—作业人员”四级管理架构。每道工序开工前，由施工员组织技术交底，明确作业内容、质量标准、安全要求及停工条件。关键工序如PE管电熔焊接、管道闭水试验、二次供水泵站调试实行持证上岗制度，作业人员必须持有相应操作资格证，并在项目安全管理部门备案。每日班前会由班组长主持，记录出勤、任务分配及当班风险提示，班后由质检员、安全员联合确认当日施工质量及安全隐患整改情况</w:t>
      </w:r>
    </w:p>
    <w:p>
      <w:r>
        <w:t>劳动力动态调度机制与施工进度及现场实际条件联动。当发现某工序施工滞后或现场条件变化导致资源闲置时，由施工员在当日收工前提出调整申请，经项目总工审核后实施转场调配。劳动力调配必须同步调整安全交底、技术交底及质量检查计划，确保调整后工序衔接紧密且工艺标准不降低。所有劳动力进退场、调配及培训记录纳入项目人力资源台账，按月汇总并报监理单位备案</w:t>
      </w:r>
    </w:p>
    <w:p>
      <w:pPr>
        <w:pStyle w:val="Heading2"/>
      </w:pPr>
      <w:r>
        <w:t>关键工序技术路线：6.3.3 材料供应计划与关键工序保障</w:t>
      </w:r>
    </w:p>
    <w:p>
      <w:r>
        <w:t>材料供应计划以工程量清单中的主要材料规格、型号及数量为依据，结合各工序施工顺序和月度进度目标编制。关键材料包括PE管DN150共计810米、PE管DN110共计2100米、球墨铸铁管、阀门、水表、二次供水泵组及DMA分区计量设备等。材料总需求量按清单所示数值加5%不可预见损耗计算，并在开工前与供应商签订供货协议，明确供货周期、质量标准和验收条件。管材入库前须由质检员核对出厂合格证、材质报告及规格型号，完成外观检查和尺寸复核后存入专用仓库或露天堆场并挂牌标识</w:t>
      </w:r>
    </w:p>
    <w:p>
      <w:r>
        <w:t>材料进场实行“月度计划—周计划—日需求”三级管理。每月25日前由材料员根据下月施工计划编制月度材料需求计划，经项目总工审批后提交供应商。每周五根据下周实际施工安排下达周计划，每日施工前由班组长根据当日作业量提出材料领用申请。材料仓库执行“先进先出”原则，每种管材设立独立堆存区域并明确最大堆高、层数及间距。管材堆放高度不超过2.5米，PE管上下层之间设置垫木防止变形，球墨铸铁管在装卸时使用专用吊具避免碰撞损伤</w:t>
      </w:r>
    </w:p>
    <w:p>
      <w:r>
        <w:t>材料供应计划的保障措施包括建立常用材料储备量为3日施工用量的安全库存，设置材料短缺预警机制，当某类材料库存低于2日用量时立即启动紧急采购流程。特殊材料如二次供水泵组关键配件必须提前与厂家确认生产及运输周期，并安排专人跟踪物流状态。材料进场验收记录包含材料名称、规格、数量、批号、进场日期、供应商、检验状态及验收人签名。所有材料资料包括出厂合格证、检验报告、复验报告及进场台账均按分部分项工程编号归档，确保材料追溯性满足竣工验收要求</w:t>
      </w:r>
    </w:p>
    <w:p>
      <w:pPr>
        <w:pStyle w:val="Heading2"/>
      </w:pPr>
      <w:r>
        <w:t>关键工序技术路线：6.3.4 智慧水务设备供应与安装调试</w:t>
      </w:r>
    </w:p>
    <w:p>
      <w:r>
        <w:t>智慧水务设备包括DMA分区计量设备、二次供水泵站成套控制柜、远传水表及其配套通信系统。因招标图纸未提供详细设备安装参数及接口图纸，设备采购前须由项目技术负责人组织设计单位、设备厂家及监理单位进行图纸会审和深化设计，明确设备型号、安装位置、管线接口、供电方式及通信协议。深化设计完成后报建设单位及监理单位审批确认，批准后方可组织设备采购和进场</w:t>
      </w:r>
    </w:p>
    <w:p>
      <w:r>
        <w:t>设备供货周期按施工进度计划倒排确定。DMA分区计量设备和远传水表在管道安装中期完成采购，随后进场安装；二次供水泵站在泵房土建装修完成后具备安装条件前45天启动采购流程。设备进场前须由材料员核对设备型号、技术参数、出厂合格证、安装说明书及保修卡，如需现场联合调试的设备则要求厂家派遣技术人员到场指导。设备暂存期间须保持干燥、防尘、防潮，二次供水泵组电气控制柜须存放于室内专用仓库并做好接地保护</w:t>
      </w:r>
    </w:p>
    <w:p>
      <w:r>
        <w:t>智慧水务设备安装调试计划与管道施工及泵站土建装修同步推进。管道施工完成并具备接驳条件后，立即进行DMA分区计量设备的安装，安装完成后进行通信线路敷设、信号传输测试及与主控系统联调。二次供水泵站设备安装须在泵站装修及供水管道接入完成后进行，先完成泵组、管道、阀门及控制柜的固定及接线，再进行单机试运行和系统联动调试。调试过程中须记录所有运行数据并形成调试报告，经监理单位验收合格后移交使用单位</w:t>
      </w:r>
    </w:p>
    <w:p>
      <w:pPr>
        <w:pStyle w:val="Heading2"/>
      </w:pPr>
      <w:r>
        <w:t>6.3.5 关键工序技术路线控制检查表</w:t>
      </w:r>
    </w:p>
    <w:p>
      <w:r>
        <w:t>关键工序技术路线控制检查表覆盖沟槽开挖、管道安装、闭水试验、沟槽回填、泵站调试五大工序。检查表按“责任工序—控制点—检查方法—检查频次—允许偏差/标准—记录资料—整改闭环”格式编制，每道工序设置不少于5个控制点。例如管道安装工序的控制点包括垫层标高（水准仪测量，每20米一个断面，允许偏差±10mm）、管道轴线（全站仪测量，每50米检测一次，允许偏差±15mm）、电熔焊接参数（焊接电压、时间、冷却时间，每道焊缝记录）、管道标高（水准仪复测，每20米一个断面，允许偏差±10mm）及闭水试验（试验压力1.0MPa，持续30分钟压降不超过0.05MPa）</w:t>
      </w:r>
    </w:p>
    <w:p>
      <w:r>
        <w:t>检查表由质检员负责填写，每完成一个控制点的检测必须在表格中记录实测值、检查时间及检查结果。检查结果分为“合格”“不合格”两类，不合格项须当场由质检员签发整改通知单，注明整改内容和完成时限。整改完成后由同一质检员复验，复验合格后方可进入下一道工序。关键工序控制检查表随当日施工日志一并归档，作为隐蔽工程验收和竣工资料的重要组成部分。每周由项目质量管理部门对上周检查表进行一次汇总分析，发现共性或趋势性偏差后立即调整后续工序控制措施</w:t>
      </w:r>
    </w:p>
    <w:p>
      <w:r>
        <w:t>为确保检查表的执行有效性，项目建立“三检制”与检查表联动机制。每道工序完成后先由班组自检并填写自检记录，再由施工员组织互检并签字确认，最后由质检员进行专检并在检查表中签署最终结论。自检、互检、专检过程中发现的不合格项须在检查表“整改闭环”栏中记录整改责任人和整改完成时间，并附复验结果。所有关键工序检查表须在当日施工资料归档前完成签字，不得隔日补签或代签，确保检查表与施工实际同步、真实、可追溯</w:t>
      </w:r>
    </w:p>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本图集仅保留与本项目施工组织直接相关的流程图，同类图示全书只出现一次；图纸或现场资料未明确的参数，以施工前复核和报审确认为准。</w:t>
      </w:r>
    </w:p>
    <w:p>
      <w:r>
        <w:t>供水管网施工流程图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用于说明供水管网施工流程图对应工序的组织顺序、控制节点和验收闭合关系。</w:t>
            </w:r>
          </w:p>
        </w:tc>
        <w:tc>
          <w:tcPr>
            <w:tcW w:type="dxa" w:w="3135"/>
          </w:tcPr>
          <w:p>
            <w:r>
              <w:t>招标文件、清单、图纸、答疑澄清、现场资料和专项复核记录</w:t>
            </w:r>
          </w:p>
        </w:tc>
      </w:tr>
    </w:tbl>
    <w:p>
      <w:r>
        <w:t>DMA安装流程图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施工方案与技术措施、资源配备计划</w:t>
            </w:r>
          </w:p>
        </w:tc>
        <w:tc>
          <w:tcPr>
            <w:tcW w:type="dxa" w:w="3135"/>
          </w:tcPr>
          <w:p>
            <w:r>
              <w:t>用于说明DMA安装流程图对应工序的组织顺序、控制节点和验收闭合关系。</w:t>
            </w:r>
          </w:p>
        </w:tc>
        <w:tc>
          <w:tcPr>
            <w:tcW w:type="dxa" w:w="3135"/>
          </w:tcPr>
          <w:p>
            <w:r>
              <w:t>招标文件、清单、图纸、答疑澄清、现场资料和专项复核记录</w:t>
            </w:r>
          </w:p>
        </w:tc>
      </w:tr>
    </w:tbl>
    <w:p>
      <w:r>
        <w:t>二供泵房安装流程图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haxrw5u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基础复核</w:t>
            </w:r>
          </w:p>
        </w:tc>
      </w:tr>
      <w:tr>
        <w:tc>
          <w:tcPr>
            <w:tcW w:type="dxa" w:w="4702"/>
          </w:tcPr>
          <w:p>
            <w:r>
              <w:t>2</w:t>
            </w:r>
          </w:p>
        </w:tc>
        <w:tc>
          <w:tcPr>
            <w:tcW w:type="dxa" w:w="4702"/>
          </w:tcPr>
          <w:p>
            <w:r>
              <w:t>设备进场</w:t>
            </w:r>
          </w:p>
        </w:tc>
      </w:tr>
      <w:tr>
        <w:tc>
          <w:tcPr>
            <w:tcW w:type="dxa" w:w="4702"/>
          </w:tcPr>
          <w:p>
            <w:r>
              <w:t>3</w:t>
            </w:r>
          </w:p>
        </w:tc>
        <w:tc>
          <w:tcPr>
            <w:tcW w:type="dxa" w:w="4702"/>
          </w:tcPr>
          <w:p>
            <w:r>
              <w:t>就位找平</w:t>
            </w:r>
          </w:p>
        </w:tc>
      </w:tr>
      <w:tr>
        <w:tc>
          <w:tcPr>
            <w:tcW w:type="dxa" w:w="4702"/>
          </w:tcPr>
          <w:p>
            <w:r>
              <w:t>4</w:t>
            </w:r>
          </w:p>
        </w:tc>
        <w:tc>
          <w:tcPr>
            <w:tcW w:type="dxa" w:w="4702"/>
          </w:tcPr>
          <w:p>
            <w:r>
              <w:t>管阀连接</w:t>
            </w:r>
          </w:p>
        </w:tc>
      </w:tr>
      <w:tr>
        <w:tc>
          <w:tcPr>
            <w:tcW w:type="dxa" w:w="4702"/>
          </w:tcPr>
          <w:p>
            <w:r>
              <w:t>5</w:t>
            </w:r>
          </w:p>
        </w:tc>
        <w:tc>
          <w:tcPr>
            <w:tcW w:type="dxa" w:w="4702"/>
          </w:tcPr>
          <w:p>
            <w:r>
              <w:t>电控接线</w:t>
            </w:r>
          </w:p>
        </w:tc>
      </w:tr>
      <w:tr>
        <w:tc>
          <w:tcPr>
            <w:tcW w:type="dxa" w:w="4702"/>
          </w:tcPr>
          <w:p>
            <w:r>
              <w:t>6</w:t>
            </w:r>
          </w:p>
        </w:tc>
        <w:tc>
          <w:tcPr>
            <w:tcW w:type="dxa" w:w="4702"/>
          </w:tcPr>
          <w:p>
            <w:r>
              <w:t>单机试运</w:t>
            </w:r>
          </w:p>
        </w:tc>
      </w:tr>
      <w:tr>
        <w:tc>
          <w:tcPr>
            <w:tcW w:type="dxa" w:w="4702"/>
          </w:tcPr>
          <w:p>
            <w:r>
              <w:t>7</w:t>
            </w:r>
          </w:p>
        </w:tc>
        <w:tc>
          <w:tcPr>
            <w:tcW w:type="dxa" w:w="4702"/>
          </w:tcPr>
          <w:p>
            <w:r>
              <w:t>联动调试</w:t>
            </w:r>
          </w:p>
        </w:tc>
      </w:tr>
      <w:tr>
        <w:tc>
          <w:tcPr>
            <w:tcW w:type="dxa" w:w="4702"/>
          </w:tcPr>
          <w:p>
            <w:r>
              <w:t>8</w:t>
            </w:r>
          </w:p>
        </w:tc>
        <w:tc>
          <w:tcPr>
            <w:tcW w:type="dxa" w:w="4702"/>
          </w:tcPr>
          <w:p>
            <w:r>
              <w:t>验收移交</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施工方案与技术措施、资源配备计划</w:t>
            </w:r>
          </w:p>
        </w:tc>
        <w:tc>
          <w:tcPr>
            <w:tcW w:type="dxa" w:w="3135"/>
          </w:tcPr>
          <w:p>
            <w:r>
              <w:t>用于说明二供泵房安装流程图对应工序的组织顺序、控制节点和验收闭合关系。</w:t>
            </w:r>
          </w:p>
        </w:tc>
        <w:tc>
          <w:tcPr>
            <w:tcW w:type="dxa" w:w="3135"/>
          </w:tcPr>
          <w:p>
            <w:r>
              <w:t>招标文件、清单、图纸、答疑澄清、现场资料和专项复核记录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单位名称和人员姓名</w:t>
            </w:r>
          </w:p>
        </w:tc>
        <w:tc>
          <w:tcPr>
            <w:tcW w:type="dxa" w:w="3135"/>
          </w:tcPr>
          <w:p>
            <w:r>
              <w:t>全文检索公司名称、人员姓名、联系方式、文件路径和历史项目痕迹。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无依据参数改为复核、深化、报审确认表述。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25</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3</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8</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