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w:t>
      </w:r>
    </w:p>
    <w:p>
      <w:pPr>
        <w:jc w:val="center"/>
      </w:pPr>
      <w:r>
        <w:rPr>
          <w:b/>
        </w:rPr>
        <w:t>隆回县城东学校食堂和学生宿舍工程建设项目</w:t>
      </w:r>
    </w:p>
    <w:p>
      <w:r/>
      <w:r>
        <w:t>说明：本稿按招标文件、工程量清单组织正文；提交前须完成商务、造价、项目负责人和暗标格式复核</w:t>
      </w:r>
    </w:p>
    <w:p>
      <w:r>
        <w:br w:type="page"/>
      </w:r>
    </w:p>
    <w:p>
      <w:pPr>
        <w:pStyle w:val="Heading1"/>
      </w:pPr>
      <w:r>
        <w:t>编制依据与总体响应</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隆回县城东学校食堂和学生宿舍工程建设项目</w:t>
            </w:r>
          </w:p>
        </w:tc>
      </w:tr>
      <w:tr>
        <w:tc>
          <w:tcPr>
            <w:tcW w:type="dxa" w:w="4702"/>
          </w:tcPr>
          <w:p>
            <w:r>
              <w:t>工程类型</w:t>
            </w:r>
          </w:p>
        </w:tc>
        <w:tc>
          <w:tcPr>
            <w:tcW w:type="dxa" w:w="4702"/>
          </w:tcPr>
          <w:p>
            <w:r>
              <w:t>房屋建筑工程</w:t>
            </w:r>
          </w:p>
        </w:tc>
      </w:tr>
      <w:tr>
        <w:tc>
          <w:tcPr>
            <w:tcW w:type="dxa" w:w="4702"/>
          </w:tcPr>
          <w:p>
            <w:r>
              <w:t>建设地点</w:t>
            </w:r>
          </w:p>
        </w:tc>
        <w:tc>
          <w:tcPr>
            <w:tcW w:type="dxa" w:w="4702"/>
          </w:tcPr>
          <w:p>
            <w:r>
              <w:t>隆回县桃花坪街道城东学校内</w:t>
            </w:r>
          </w:p>
        </w:tc>
      </w:tr>
      <w:tr>
        <w:tc>
          <w:tcPr>
            <w:tcW w:type="dxa" w:w="4702"/>
          </w:tcPr>
          <w:p>
            <w:r>
              <w:t>技术标要求</w:t>
            </w:r>
          </w:p>
        </w:tc>
        <w:tc>
          <w:tcPr>
            <w:tcW w:type="dxa" w:w="4702"/>
          </w:tcPr>
          <w:p>
            <w:r>
              <w:t>暗标</w:t>
            </w:r>
          </w:p>
        </w:tc>
      </w:tr>
      <w:tr>
        <w:tc>
          <w:tcPr>
            <w:tcW w:type="dxa" w:w="4702"/>
          </w:tcPr>
          <w:p>
            <w:r>
              <w:t>格式/暗标要求</w:t>
            </w:r>
          </w:p>
        </w:tc>
        <w:tc>
          <w:tcPr>
            <w:tcW w:type="dxa" w:w="4702"/>
          </w:tcPr>
          <w:p>
            <w:r>
              <w:t>以招标文件为准</w:t>
            </w:r>
          </w:p>
        </w:tc>
      </w:tr>
      <w:tr>
        <w:tc>
          <w:tcPr>
            <w:tcW w:type="dxa" w:w="4702"/>
          </w:tcPr>
          <w:p>
            <w:r>
              <w:t>评分重点</w:t>
            </w:r>
          </w:p>
        </w:tc>
        <w:tc>
          <w:tcPr>
            <w:tcW w:type="dxa" w:w="4702"/>
          </w:tcPr>
          <w:p>
            <w:r>
              <w:t>按评分响应矩阵覆盖</w:t>
            </w:r>
          </w:p>
        </w:tc>
      </w:tr>
      <w:tr>
        <w:tc>
          <w:tcPr>
            <w:tcW w:type="dxa" w:w="4702"/>
          </w:tcPr>
          <w:p>
            <w:r>
              <w:t>资料来源</w:t>
            </w:r>
          </w:p>
        </w:tc>
        <w:tc>
          <w:tcPr>
            <w:tcW w:type="dxa" w:w="4702"/>
          </w:tcPr>
          <w:p>
            <w:r>
              <w:t>招标文件、工程量清单</w:t>
            </w:r>
          </w:p>
        </w:tc>
      </w:tr>
      <w:tr>
        <w:tc>
          <w:tcPr>
            <w:tcW w:type="dxa" w:w="4702"/>
          </w:tcPr>
          <w:p>
            <w:r>
              <w:t>现场约束</w:t>
            </w:r>
          </w:p>
        </w:tc>
        <w:tc>
          <w:tcPr>
            <w:tcW w:type="dxa" w:w="4702"/>
          </w:tcPr>
          <w:p>
            <w:r>
              <w:t>以资料复核、施工前踏勘复核和审批确认结果为准</w:t>
            </w:r>
          </w:p>
        </w:tc>
      </w:tr>
    </w:tbl>
    <w:p>
      <w:r/>
      <w:r>
        <w:t>本文件以招标文件、工程量清单为编制边界，围绕评分办法组织章节、专项方案、图表和检查表；资料未明确事项按图纸会审、现场复核和审批记录流程落实，不擅自承诺未经确认的参数</w:t>
      </w:r>
    </w:p>
    <w:p>
      <w:pPr>
        <w:pStyle w:val="Heading2"/>
      </w:pPr>
      <w:r>
        <w:t>编制依据与资料复核</w:t>
      </w:r>
    </w:p>
    <w:tbl>
      <w:tblPr>
        <w:tblStyle w:val="TableGrid"/>
        <w:tblW w:type="auto" w:w="0"/>
        <w:tblLook w:firstColumn="1" w:firstRow="1" w:lastColumn="0" w:lastRow="0" w:noHBand="0" w:noVBand="1" w:val="04A0"/>
      </w:tblPr>
      <w:tblGrid>
        <w:gridCol w:w="4702"/>
        <w:gridCol w:w="4702"/>
      </w:tblGrid>
      <w:tr>
        <w:tc>
          <w:tcPr>
            <w:tcW w:type="dxa" w:w="4702"/>
          </w:tcPr>
          <w:p>
            <w:r>
              <w:t>边界事项</w:t>
            </w:r>
          </w:p>
        </w:tc>
        <w:tc>
          <w:tcPr>
            <w:tcW w:type="dxa" w:w="4702"/>
          </w:tcPr>
          <w:p>
            <w:r>
              <w:t>编制处理</w:t>
            </w:r>
          </w:p>
        </w:tc>
      </w:tr>
      <w:tr>
        <w:tc>
          <w:tcPr>
            <w:tcW w:type="dxa" w:w="4702"/>
          </w:tcPr>
          <w:p>
            <w:r>
              <w:t>本项目未上传或未识别施工图纸，涉及总平面、轴网、尺寸、构件规格、安装系统参数等内容，只能按资料复核提出复核、会审、深化、报审和验收控制，不作确定性参数承诺</w:t>
            </w:r>
          </w:p>
        </w:tc>
        <w:tc>
          <w:tcPr>
            <w:tcW w:type="dxa" w:w="4702"/>
          </w:tcPr>
          <w:p>
            <w:r>
              <w:t>按施工前复核、图纸会审、专项深化、报审批准和验收记录控制，不在正文中编造确定性参数</w:t>
            </w:r>
          </w:p>
        </w:tc>
      </w:tr>
      <w:tr>
        <w:tc>
          <w:tcPr>
            <w:tcW w:type="dxa" w:w="4702"/>
          </w:tcPr>
          <w:p>
            <w:r>
              <w:t>本项目未上传或未识别现场照片/踏勘资料，临设布置、运输道路、周边环境、交通组织和施工总平面按施工前踏勘复核后执行</w:t>
            </w:r>
          </w:p>
        </w:tc>
        <w:tc>
          <w:tcPr>
            <w:tcW w:type="dxa" w:w="4702"/>
          </w:tcPr>
          <w:p>
            <w:r>
              <w:t>按施工前复核、图纸会审、专项深化、报审批准和验收记录控制，不在正文中编造确定性参数</w:t>
            </w:r>
          </w:p>
        </w:tc>
      </w:tr>
    </w:tbl>
    <w:p>
      <w:pPr>
        <w:pStyle w:val="Heading2"/>
      </w:pPr>
      <w:r>
        <w:t>技术标总体策略</w:t>
      </w:r>
    </w:p>
    <w:tbl>
      <w:tblPr>
        <w:tblStyle w:val="TableGrid"/>
        <w:tblW w:type="auto" w:w="0"/>
        <w:tblLook w:firstColumn="1" w:firstRow="1" w:lastColumn="0" w:lastRow="0" w:noHBand="0" w:noVBand="1" w:val="04A0"/>
      </w:tblPr>
      <w:tblGrid>
        <w:gridCol w:w="4702"/>
        <w:gridCol w:w="4702"/>
      </w:tblGrid>
      <w:tr>
        <w:tc>
          <w:tcPr>
            <w:tcW w:type="dxa" w:w="4702"/>
          </w:tcPr>
          <w:p>
            <w:r>
              <w:t>策略项</w:t>
            </w:r>
          </w:p>
        </w:tc>
        <w:tc>
          <w:tcPr>
            <w:tcW w:type="dxa" w:w="4702"/>
          </w:tcPr>
          <w:p>
            <w:r>
              <w:t>总编审要求</w:t>
            </w:r>
          </w:p>
        </w:tc>
      </w:tr>
      <w:tr>
        <w:tc>
          <w:tcPr>
            <w:tcW w:type="dxa" w:w="4702"/>
          </w:tcPr>
          <w:p>
            <w:r>
              <w:t>总体定位</w:t>
            </w:r>
          </w:p>
        </w:tc>
        <w:tc>
          <w:tcPr>
            <w:tcW w:type="dxa" w:w="4702"/>
          </w:tcPr>
          <w:p>
            <w:r>
              <w:t>以隆回县城东学校食堂和学生宿舍工程建设项目的房屋建筑工程招标资料为边界，围绕评分办法建立项目化、图表化、可检查的高分技术标响应体系</w:t>
            </w:r>
          </w:p>
        </w:tc>
      </w:tr>
      <w:tr>
        <w:tc>
          <w:tcPr>
            <w:tcW w:type="dxa" w:w="4702"/>
          </w:tcPr>
          <w:p>
            <w:r>
              <w:t>中标逻辑</w:t>
            </w:r>
          </w:p>
        </w:tc>
        <w:tc>
          <w:tcPr>
            <w:tcW w:type="dxa" w:w="4702"/>
          </w:tcPr>
          <w:p>
            <w:r>
              <w:t>以评分点全覆盖、关键工序专项深化、质量安全进度资源闭环和暗标合规为主线，提升技术标辨识度和评审通过稳定性</w:t>
            </w:r>
          </w:p>
        </w:tc>
      </w:tr>
      <w:tr>
        <w:tc>
          <w:tcPr>
            <w:tcW w:type="dxa" w:w="4702"/>
          </w:tcPr>
          <w:p>
            <w:r>
              <w:t>技术主线</w:t>
            </w:r>
          </w:p>
        </w:tc>
        <w:tc>
          <w:tcPr>
            <w:tcW w:type="dxa" w:w="4702"/>
          </w:tcPr>
          <w:p>
            <w:r>
              <w:t>按施工部署、关键工序、质量安全环境、进度资源、资料验收逐层展开，所有缺失参数只写资料复核、确认路径和验收闭环，不写成确定数字或设备参数</w:t>
            </w:r>
          </w:p>
        </w:tc>
      </w:tr>
      <w:tr>
        <w:tc>
          <w:tcPr>
            <w:tcW w:type="dxa" w:w="4702"/>
          </w:tcPr>
          <w:p>
            <w:r>
              <w:t>质量下限</w:t>
            </w:r>
          </w:p>
        </w:tc>
        <w:tc>
          <w:tcPr>
            <w:tcW w:type="dxa" w:w="4702"/>
          </w:tcPr>
          <w:p>
            <w:r>
              <w:t>以既有高分技术标质量密度作为最低下限，正文必须具备章节深度、专项方案、图表表格、检查表和风险闭环</w:t>
            </w:r>
          </w:p>
        </w:tc>
      </w:tr>
      <w:tr>
        <w:tc>
          <w:tcPr>
            <w:tcW w:type="dxa" w:w="4702"/>
          </w:tcPr>
          <w:p>
            <w:r>
              <w:t>风险控制原则</w:t>
            </w:r>
          </w:p>
        </w:tc>
        <w:tc>
          <w:tcPr>
            <w:tcW w:type="dxa" w:w="4702"/>
          </w:tcPr>
          <w:p>
            <w:r>
              <w:t>坚持不编造项目参数、不复制范本项目事实、不遗漏评分项、不出现暗标识别信息，并对图纸限制和现场条件不明设置复核机制</w:t>
            </w:r>
          </w:p>
        </w:tc>
      </w:tr>
    </w:tbl>
    <w:p>
      <w:pPr>
        <w:pStyle w:val="Heading2"/>
      </w:pPr>
      <w:r>
        <w:t>技术评分响应矩阵</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评分项</w:t>
            </w:r>
          </w:p>
        </w:tc>
        <w:tc>
          <w:tcPr>
            <w:tcW w:type="dxa" w:w="2351"/>
          </w:tcPr>
          <w:p>
            <w:r>
              <w:t>对应章节</w:t>
            </w:r>
          </w:p>
        </w:tc>
        <w:tc>
          <w:tcPr>
            <w:tcW w:type="dxa" w:w="2351"/>
          </w:tcPr>
          <w:p>
            <w:r>
              <w:t>响应策略</w:t>
            </w:r>
          </w:p>
        </w:tc>
        <w:tc>
          <w:tcPr>
            <w:tcW w:type="dxa" w:w="2351"/>
          </w:tcPr>
          <w:p>
            <w:r>
              <w:t>图表/表格/检查表</w:t>
            </w:r>
          </w:p>
        </w:tc>
      </w:tr>
      <w:tr>
        <w:tc>
          <w:tcPr>
            <w:tcW w:type="dxa" w:w="2351"/>
          </w:tcPr>
          <w:p>
            <w:r>
              <w:t>施工方案与技术措施</w:t>
            </w:r>
          </w:p>
        </w:tc>
        <w:tc>
          <w:tcPr>
            <w:tcW w:type="dxa" w:w="2351"/>
          </w:tcPr>
          <w:p>
            <w:r>
              <w:t>施工方案与技术措施</w:t>
            </w:r>
          </w:p>
        </w:tc>
        <w:tc>
          <w:tcPr>
            <w:tcW w:type="dxa" w:w="2351"/>
          </w:tcPr>
          <w:p>
            <w:r>
              <w:t>在《施工方案与技术措施》中以项目资料为边界展开施工组织、控制流程、图表和检查表，缺失图纸参数只写确认路径，不写成确定参数</w:t>
            </w:r>
          </w:p>
        </w:tc>
        <w:tc>
          <w:tcPr>
            <w:tcW w:type="dxa" w:w="2351"/>
          </w:tcPr>
          <w:p>
            <w:r>
              <w:t>食堂宿舍施工部署流程图；评分响应矩阵图；施工方案与技术措施控制表；评分点响应矩阵表；校园房建施工方案检查表</w:t>
            </w:r>
          </w:p>
        </w:tc>
      </w:tr>
      <w:tr>
        <w:tc>
          <w:tcPr>
            <w:tcW w:type="dxa" w:w="2351"/>
          </w:tcPr>
          <w:p>
            <w:r>
              <w:t>质量管理体系与措施</w:t>
            </w:r>
          </w:p>
        </w:tc>
        <w:tc>
          <w:tcPr>
            <w:tcW w:type="dxa" w:w="2351"/>
          </w:tcPr>
          <w:p>
            <w:r>
              <w:t>质量管理体系与措施</w:t>
            </w:r>
          </w:p>
        </w:tc>
        <w:tc>
          <w:tcPr>
            <w:tcW w:type="dxa" w:w="2351"/>
          </w:tcPr>
          <w:p>
            <w:r>
              <w:t>在《质量管理体系与措施》中以项目资料为边界展开施工组织、控制流程、图表和检查表，缺失图纸参数只写确认路径，不写成确定参数</w:t>
            </w:r>
          </w:p>
        </w:tc>
        <w:tc>
          <w:tcPr>
            <w:tcW w:type="dxa" w:w="2351"/>
          </w:tcPr>
          <w:p>
            <w:r>
              <w:t>质量管理体系与措施流程图；评分响应矩阵图；质量管理体系与措施控制表；评分点响应矩阵表；校园房建检查表</w:t>
            </w:r>
          </w:p>
        </w:tc>
      </w:tr>
      <w:tr>
        <w:tc>
          <w:tcPr>
            <w:tcW w:type="dxa" w:w="2351"/>
          </w:tcPr>
          <w:p>
            <w:r>
              <w:t>安全管理体系与措施</w:t>
            </w:r>
          </w:p>
        </w:tc>
        <w:tc>
          <w:tcPr>
            <w:tcW w:type="dxa" w:w="2351"/>
          </w:tcPr>
          <w:p>
            <w:r>
              <w:t>安全管理体系与措施</w:t>
            </w:r>
          </w:p>
        </w:tc>
        <w:tc>
          <w:tcPr>
            <w:tcW w:type="dxa" w:w="2351"/>
          </w:tcPr>
          <w:p>
            <w:r>
              <w:t>在《安全管理体系与措施》中以项目资料为边界展开施工组织、控制流程、图表和检查表，缺失图纸参数只写确认路径，不写成确定参数</w:t>
            </w:r>
          </w:p>
        </w:tc>
        <w:tc>
          <w:tcPr>
            <w:tcW w:type="dxa" w:w="2351"/>
          </w:tcPr>
          <w:p>
            <w:r>
              <w:t>安全管理体系与措施流程图；评分响应矩阵图；安全管理体系与措施控制表；评分点响应矩阵表；校园施工安全管理检查表</w:t>
            </w:r>
          </w:p>
        </w:tc>
      </w:tr>
      <w:tr>
        <w:tc>
          <w:tcPr>
            <w:tcW w:type="dxa" w:w="2351"/>
          </w:tcPr>
          <w:p>
            <w:r>
              <w:t>环境保护管理体系与措施</w:t>
            </w:r>
          </w:p>
        </w:tc>
        <w:tc>
          <w:tcPr>
            <w:tcW w:type="dxa" w:w="2351"/>
          </w:tcPr>
          <w:p>
            <w:r>
              <w:t>环境保护管理体系与措施</w:t>
            </w:r>
          </w:p>
        </w:tc>
        <w:tc>
          <w:tcPr>
            <w:tcW w:type="dxa" w:w="2351"/>
          </w:tcPr>
          <w:p>
            <w:r>
              <w:t>在《环境保护管理体系与措施》中以项目资料为边界展开施工组织、控制流程、图表和检查表，缺失图纸参数只写确认路径，不写成确定参数</w:t>
            </w:r>
          </w:p>
        </w:tc>
        <w:tc>
          <w:tcPr>
            <w:tcW w:type="dxa" w:w="2351"/>
          </w:tcPr>
          <w:p>
            <w:r>
              <w:t>环境保护管理体系与措施流程图；评分响应矩阵图；环境保护管理体系与措施控制表；评分点响应矩阵表；校园施工环境保护检查表</w:t>
            </w:r>
          </w:p>
        </w:tc>
      </w:tr>
      <w:tr>
        <w:tc>
          <w:tcPr>
            <w:tcW w:type="dxa" w:w="2351"/>
          </w:tcPr>
          <w:p>
            <w:r>
              <w:t>工程进度计划与保证措施</w:t>
            </w:r>
          </w:p>
        </w:tc>
        <w:tc>
          <w:tcPr>
            <w:tcW w:type="dxa" w:w="2351"/>
          </w:tcPr>
          <w:p>
            <w:r>
              <w:t>工程进度计划与保证措施</w:t>
            </w:r>
          </w:p>
        </w:tc>
        <w:tc>
          <w:tcPr>
            <w:tcW w:type="dxa" w:w="2351"/>
          </w:tcPr>
          <w:p>
            <w:r>
              <w:t>在《工程进度计划与保证措施》中以项目资料为边界展开施工组织、控制流程、图表和检查表，缺失图纸参数只写确认路径，不写成确定参数</w:t>
            </w:r>
          </w:p>
        </w:tc>
        <w:tc>
          <w:tcPr>
            <w:tcW w:type="dxa" w:w="2351"/>
          </w:tcPr>
          <w:p>
            <w:r>
              <w:t>校园房建进度计划执行流程图；评分响应矩阵图；工程进度计划与保证措施控制表；评分点响应矩阵表；食堂宿舍进度保证检查表</w:t>
            </w:r>
          </w:p>
        </w:tc>
      </w:tr>
      <w:tr>
        <w:tc>
          <w:tcPr>
            <w:tcW w:type="dxa" w:w="2351"/>
          </w:tcPr>
          <w:p>
            <w:r>
              <w:t>资源配备计划</w:t>
            </w:r>
          </w:p>
        </w:tc>
        <w:tc>
          <w:tcPr>
            <w:tcW w:type="dxa" w:w="2351"/>
          </w:tcPr>
          <w:p>
            <w:r>
              <w:t>资源配备计划</w:t>
            </w:r>
          </w:p>
        </w:tc>
        <w:tc>
          <w:tcPr>
            <w:tcW w:type="dxa" w:w="2351"/>
          </w:tcPr>
          <w:p>
            <w:r>
              <w:t>在《资源配备计划》中以项目资料为边界展开施工组织、控制流程、图表和检查表，缺失图纸参数只写确认路径，不写成确定参数</w:t>
            </w:r>
          </w:p>
        </w:tc>
        <w:tc>
          <w:tcPr>
            <w:tcW w:type="dxa" w:w="2351"/>
          </w:tcPr>
          <w:p>
            <w:r>
              <w:t>校园房建资源调配流程图；评分响应矩阵图；资源配备计划控制表；评分点响应矩阵表；校园房建资源配置检查表</w:t>
            </w:r>
          </w:p>
        </w:tc>
      </w:tr>
    </w:tbl>
    <w:p>
      <w:pPr>
        <w:sectPr>
          <w:headerReference w:type="default" r:id="rId11"/>
          <w:footerReference w:type="default" r:id="rId12"/>
          <w:headerReference w:type="first" r:id="rId13"/>
          <w:footerReference w:type="first" r:id="rId14"/>
          <w:headerReference w:type="even" r:id="rId15"/>
          <w:footerReference w:type="even" r:id="rId16"/>
          <w:pgSz w:w="12240" w:h="15840"/>
          <w:pgMar w:top="1417" w:right="1361" w:bottom="1417" w:left="1474" w:header="720" w:footer="720" w:gutter="0"/>
          <w:cols w:space="720"/>
          <w:docGrid w:linePitch="360"/>
        </w:sectPr>
      </w:pPr>
    </w:p>
    <w:p>
      <w:pPr>
        <w:pStyle w:val="Heading1"/>
      </w:pPr>
      <w:r>
        <w:t>第1章 施工方案与技术措施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施工方案与技术措施</w:t>
            </w:r>
          </w:p>
        </w:tc>
        <w:tc>
          <w:tcPr>
            <w:tcW w:type="dxa" w:w="4702"/>
          </w:tcPr>
          <w:p>
            <w:r/>
          </w:p>
        </w:tc>
      </w:tr>
      <w:tr>
        <w:tc>
          <w:tcPr>
            <w:tcW w:type="dxa" w:w="4702"/>
          </w:tcPr>
          <w:p>
            <w:r>
              <w:t>施工方案与技术措施（施工部署与现场组织）</w:t>
            </w:r>
          </w:p>
        </w:tc>
        <w:tc>
          <w:tcPr>
            <w:tcW w:type="dxa" w:w="4702"/>
          </w:tcPr>
          <w:p>
            <w:r/>
          </w:p>
        </w:tc>
      </w:tr>
      <w:tr>
        <w:tc>
          <w:tcPr>
            <w:tcW w:type="dxa" w:w="4702"/>
          </w:tcPr>
          <w:p>
            <w:r>
              <w:t>施工方案与技术措施（总平面、临设与交通组织）</w:t>
            </w:r>
          </w:p>
        </w:tc>
        <w:tc>
          <w:tcPr>
            <w:tcW w:type="dxa" w:w="4702"/>
          </w:tcPr>
          <w:p>
            <w:r/>
          </w:p>
        </w:tc>
      </w:tr>
      <w:tr>
        <w:tc>
          <w:tcPr>
            <w:tcW w:type="dxa" w:w="4702"/>
          </w:tcPr>
          <w:p>
            <w:r>
              <w:t>施工方案与技术措施（关键工序技术路线）</w:t>
            </w:r>
          </w:p>
        </w:tc>
        <w:tc>
          <w:tcPr>
            <w:tcW w:type="dxa" w:w="4702"/>
          </w:tcPr>
          <w:p>
            <w:r/>
          </w:p>
        </w:tc>
      </w:tr>
      <w:tr>
        <w:tc>
          <w:tcPr>
            <w:tcW w:type="dxa" w:w="4702"/>
          </w:tcPr>
          <w:p>
            <w:r>
              <w:t>施工方案与技术措施（专项施工方案深化）</w:t>
            </w:r>
          </w:p>
        </w:tc>
        <w:tc>
          <w:tcPr>
            <w:tcW w:type="dxa" w:w="4702"/>
          </w:tcPr>
          <w:p>
            <w:r/>
          </w:p>
        </w:tc>
      </w:tr>
      <w:tr>
        <w:tc>
          <w:tcPr>
            <w:tcW w:type="dxa" w:w="4702"/>
          </w:tcPr>
          <w:p>
            <w:r>
              <w:t>施工方案与技术措施（工序交接与施工验收控制）</w:t>
            </w:r>
          </w:p>
        </w:tc>
        <w:tc>
          <w:tcPr>
            <w:tcW w:type="dxa" w:w="4702"/>
          </w:tcPr>
          <w:p>
            <w:r/>
          </w:p>
        </w:tc>
      </w:tr>
      <w:tr>
        <w:tc>
          <w:tcPr>
            <w:tcW w:type="dxa" w:w="4702"/>
          </w:tcPr>
          <w:p>
            <w:r>
              <w:t>施工方案与技术措施（测量复核与资料会审）</w:t>
            </w:r>
          </w:p>
        </w:tc>
        <w:tc>
          <w:tcPr>
            <w:tcW w:type="dxa" w:w="4702"/>
          </w:tcPr>
          <w:p>
            <w:r/>
          </w:p>
        </w:tc>
      </w:tr>
      <w:tr>
        <w:tc>
          <w:tcPr>
            <w:tcW w:type="dxa" w:w="4702"/>
          </w:tcPr>
          <w:p>
            <w:r>
              <w:t>施工方案与技术措施（工序交接与成品保护）</w:t>
            </w:r>
          </w:p>
        </w:tc>
        <w:tc>
          <w:tcPr>
            <w:tcW w:type="dxa" w:w="4702"/>
          </w:tcPr>
          <w:p>
            <w:r/>
          </w:p>
        </w:tc>
      </w:tr>
      <w:tr>
        <w:tc>
          <w:tcPr>
            <w:tcW w:type="dxa" w:w="4702"/>
          </w:tcPr>
          <w:p>
            <w:r>
              <w:t>施工方案与技术措施（施工验收与移交控制）</w:t>
            </w:r>
          </w:p>
        </w:tc>
        <w:tc>
          <w:tcPr>
            <w:tcW w:type="dxa" w:w="4702"/>
          </w:tcPr>
          <w:p>
            <w:r/>
          </w:p>
        </w:tc>
      </w:tr>
      <w:tr>
        <w:tc>
          <w:tcPr>
            <w:tcW w:type="dxa" w:w="4702"/>
          </w:tcPr>
          <w:p>
            <w:r>
              <w:t>施工方案与技术措施（图纸限制下的专项复核）</w:t>
            </w:r>
          </w:p>
        </w:tc>
        <w:tc>
          <w:tcPr>
            <w:tcW w:type="dxa" w:w="4702"/>
          </w:tcPr>
          <w:p>
            <w:r/>
          </w:p>
        </w:tc>
      </w:tr>
      <w:tr>
        <w:tc>
          <w:tcPr>
            <w:tcW w:type="dxa" w:w="4702"/>
          </w:tcPr>
          <w:p>
            <w:r>
              <w:t>施工方案与技术措施（施工接口与穿插组织）</w:t>
            </w:r>
          </w:p>
        </w:tc>
        <w:tc>
          <w:tcPr>
            <w:tcW w:type="dxa" w:w="4702"/>
          </w:tcPr>
          <w:p>
            <w:r/>
          </w:p>
        </w:tc>
      </w:tr>
    </w:tbl>
    <w:p>
      <w:pPr>
        <w:pStyle w:val="Heading2"/>
      </w:pPr>
      <w:r>
        <w:t>施工部署与现场组织：一、总体施工部署与目标分解</w:t>
      </w:r>
    </w:p>
    <w:p>
      <w:r/>
      <w:r>
        <w:t>本工程施工部署以招标文件明确的工期、质量、安全目标为纲领，结合工程量清单列示的男生宿舍楼、女生宿舍楼、食堂及附属工程等主要施工内容，将施工全过程划分为施工准备阶段、地基与基础施工阶段、主体结构施工阶段、装饰装修与安装施工阶段、室外配套与竣工验收阶段五个主要阶段。各阶段之间的搭接、穿插和资源调配在食堂与学生宿舍并行施工总体流程图中予以表达，确保各专业、各区域平行推进、有序衔接，避免窝工和无效等待。施工部署的核心原则是“先地下后地上、先结构后装修、先土建后安装、先试验后大面积施工”，并在关键部位执行“样板引路、验收先行”的程序，使每一项施工活动的启动均以资料技术复核、方案报审批准和现场条件满足为前提</w:t>
      </w:r>
    </w:p>
    <w:p>
      <w:r>
        <w:t>项目总体目标分解为三级控制节点：一级节点对应开工、基础完成、主体结构封顶、装饰装修和安装工程完成、竣工交付五个里程碑式时间点，具体日期在收到中标通知书后根据合同约定的总工期240日历天及计划开工日期2026年6月26日编制施工进度网络计划时落实，详见“工程进度计划与保证措施”章节；二级节点细化至各单体建筑的分部工程完成时间，涵盖桩基工程验收、各层主体结构浇筑完成、砌体工程插入、屋面工程闭水试验通过、安装系统调试完成等；三级节点延伸至分项工程、检验批和关键工序，由施工现场根据二级节点动态排定周计划和日计划进行微观控制。上述节点均需经监理和建设单位批准后执行，任何节点调整须提出书面分析报告并获确认，由此确保施工部署与合同工期要求之间的刚性匹配</w:t>
      </w:r>
    </w:p>
    <w:p>
      <w:r>
        <w:t>针对施工部署中的资源投入策略，项目部将在中标后立即组建，各专业管理人员和首批作业班组在开工前完成进场、安全教育和专项技术交底，确保施工启动时管理力量与作业力量同步到位。主要施工机械如旋挖钻机、汽车起重机、混凝土输送泵、塔式起重机等在相应阶段开工前完成进场验收和报审，其中塔式起重机的布置方案需依据施工总平面图和结构单体的平面尺寸、层高确定，在取得安装方案审批和特种设备检验合格后投入使用。周转材料按照各单体分层分段的模板配置计划和脚手架搭设方案组织进场，不提前大量囤积，控制现场堆场压力。所有资源投入均以经批准的施工进度计划和施工方案为依据，形成可追溯的资源进场台账</w:t>
      </w:r>
    </w:p>
    <w:p>
      <w:r>
        <w:t>校园房建技术评分响应矩阵图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6woioc8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r>
        <w:t>把评分项、章节、专项方案和证明资料建立一一对应关系；资料复核记录；形成图表化表达并随正文排版，未确认参数须经图纸会审、现场复核和监理确认和批准专项方案控制</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校园房建施工方案检查表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施工部署与现场组织：二、施工总平面布置与临设规划</w:t>
      </w:r>
    </w:p>
    <w:p>
      <w:r>
        <w:t>施工总平面布置依据项目所在隆回县桃花坪街道城东学校内的场地条件，结合食堂、男生宿舍楼、女生宿舍楼三栋单体的平面位置关系进行规划，在收到施工总平面图并完成现场踏勘复核后，形成正式报审版施工总平面布置图。总平面布置以垂直运输设备布置为核心，塔式起重机覆盖范围必须满足各单体主体结构施工阶段钢筋、模板、装配式构件等的吊运需求，并在群塔布置时编制防碰撞专项措施；混凝土输送泵在基础与主体结构施工阶段固定于硬化场地上，泵管沿结构外架或预留孔洞向上敷设，敷设路径和加固节点在泵送方案中明确。施工电梯在主体结构施工至一定层数后及时安装，主要用于砌体、装饰装修材料及安装管线的垂直运输，安装位置避开塔吊回转半径内的主要人流通道</w:t>
      </w:r>
    </w:p>
    <w:p>
      <w:r>
        <w:t>材料堆场和加工区按钢筋加工区、木工加工区、安装材料库房和装配式构件临时堆放区分类设置，均布置于塔吊吊运半径内且不影响施工通道和消防通道。钢筋加工区配置调直机、切断机、弯曲机和直螺纹滚丝机，加工能力按施工高峰期的日需求量配置，加工区地面硬化并搭设定型化防护棚；木工加工区配制模板和木方，配备圆盘锯和压刨，采用封闭式管理并配置消防器材；装配式预制构件进场后按吊装顺序分类码放于指定区域，垫木支垫层数符合构件堆放要求，防止变形和损坏。所有材料堆场地面均做硬化处理并设排水坡度，防止积水</w:t>
      </w:r>
    </w:p>
    <w:p>
      <w:r>
        <w:t>临设工程以满足施工管理和作业人员基本需求为准。现场设置总包办公室、监理和建设单位现场办公室、会议室、工具间、标养室和必要的卫生设施，不设大规模生活区宿舍和食堂；作业人员食宿依托校外社会资源解决，项目部只提供午间轮班临时休息点。标养室配置温湿度自动控制系统，用于混凝土试块和砂浆试块的标准养护，养护条件和记录符合现行验收规范要求。现场供电实行三级配电、两级保护，总配电箱设在靠近电源接入点且便于管理的区域，分配电箱按加工区、塔吊、施工电梯、楼层作业面分别设置，电缆敷设主要采用埋地或沿围墙架空方式，过路处穿钢管保护。施工用水从校园给水管网接入，沿施工道路和建筑周边环状布置，每栋单体预留立管接口和楼层消火栓接口，高层施工时增设加压泵保证上部楼层用水压力。临时排水系统分为雨水排水和施工废水排水两套，沿场地四周设置排水明沟并接入沉淀池，厨房区域施工产生的含油废水须经隔油处理后再排放，食堂施工区域设置的隔油池在主体施工阶段即完成砌筑并投入使用</w:t>
      </w:r>
    </w:p>
    <w:p>
      <w:r>
        <w:t>项目组织机构图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6woioc8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校园房建施工前条件检查表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施工部署与现场组织：三、施工总流程与关键线路分析</w:t>
      </w:r>
    </w:p>
    <w:p>
      <w:r>
        <w:t>施工总流程按照“食堂与两栋宿舍楼并行施工，优先基础与主体，结构验收后全面穿插装饰安装，附属工程适时插入”的策略展开。三栋单体均属框架结构，基础形式以桩基础为主，从工程量清单可以看出男生宿舍楼、女生宿舍楼和食堂均列有桩基工程，桩径涵盖800mm至1400mm不等，桩身穿越土砂砾层及泥灰岩中风化层，施工时采用旋挖钻机成孔工艺。桩基施工率先启动，旋挖钻机按照先食堂后宿舍或根据场地条件和桩位布置分区组织流水，每根桩成孔后立即进行孔深、孔径、沉渣厚度和持力层确认，钢筋笼制作和安放、水下混凝土灌注和桩身完整性检测按检验批依次完成，桩基工程验收合格后方可转入承台和基础梁施工</w:t>
      </w:r>
    </w:p>
    <w:p>
      <w:r>
        <w:t>主体结构施工阶段采用流水段划分方式，各单体根据变形缝、后浇带或加强带位置划分为若干施工段，组织钢筋、模板、混凝土和装配式构件安装多工种流水作业。框架柱钢筋采用直螺纹套筒连接，梁板钢筋以绑扎连接为主，钢筋进场后按炉批号取样复试，直螺纹接头按规定比例进行扭矩校核和见证取样送检。模板工程采用组合木模板或铝合金模板体系，支撑体系为扣件式钢管满堂支撑架，架体搭设执行专项施工方案，当层高或梁截面尺寸达到一定标准时按危大工程管理要求编制专项方案并组织专家论证。混凝土全部采用商品混凝土，由搅拌运输车运至现场，通过汽车泵或地泵加布料机浇筑，浇筑顺序沿施工段由远及近分层连续推进，振捣采用插入式振捣器，在梁柱节点等钢筋密集部位采用细直径振捣棒加强振捣，浇筑完成后及时覆膜养护。装配式构件安装与现浇结构穿插施工，预制构件进场时查验合格证和外观质量，首件吊装前组织设计、生产、施工三方进行安装工艺确认，吊装就位后立即进行临时固定和垂直度校核，并完成连接节点的灌浆或焊接作业</w:t>
      </w:r>
    </w:p>
    <w:p>
      <w:r>
        <w:t>装饰装修与安装工程在主体结构验收通过后全面展开。内墙抹灰、楼地面找平、门窗安装、涂料涂饰、防水层施工等装饰装修工序按自上而下的流水顺序推进；给排水管道、电气配管穿线、通风管道、消防管道等安装工程在砌体施工阶段即开展预留预埋，在装饰装修阶段完成末端安装和系统调试。食堂厨房区域的施工在装饰装修阶段执行更严格的防水和卫生控制标准，厨房地面防水层采用JS复合防水涂料，防水层施工前基层必须清洁、干燥、无裂缝，涂刷厚度和遍数按产品说明和设计防水等级（I级）控制，完成后进行不少于24小时的闭水试验，试验记录和影像，试验合格经监理确认后方可进行保护层和饰面层施工。屋面防水层施工同样执行闭水或淋水试验验收程序，屋面防水层与女儿墙泛水、出屋面管道根部等细部节点按深化节点施工，附加层宽度和搭接长度不得缩减</w:t>
      </w:r>
    </w:p>
    <w:p>
      <w:r>
        <w:t>室外及附属工程包含室外管网、道路、绿化等，在主体外架拆除后分区插入，施工时须与机电管线综合排布协调，避免重复开挖已完区域。附属工程施工前需复核场地高程、管井坐标和排水坡向，与校园既有管网接驳部位须在校方和管线产权单位配合下定位和施工，并做好接驳记录。附属工程的验收节点与建筑单体竣工验收统筹安排，确保项目整体达到竣工移交条件</w:t>
      </w:r>
    </w:p>
    <w:p>
      <w:r>
        <w:t>食堂与学生宿舍并行施工总体流程图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6woioc8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r>
        <w:t>展示项目从基础、主体、装饰、安装到室外工程的总体施工步骤及阶段划分，便于评委快速了解施工部署。；根据工程量清单分项及常规房屋建筑工程施工顺序绘制，具体各阶段参数待施工图确认。；形成图表化表达并随正文排版，未确认参数须经图纸会审、现场复核和监理确认和批准专项方案控制</w:t>
      </w:r>
    </w:p>
    <w:p>
      <w:pPr>
        <w:pStyle w:val="Heading3"/>
      </w:pPr>
      <w:r>
        <w:t>技术交底计划表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桩基主体关键工序检查表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施工部署与现场组织：四、关键工序识别与控制要点</w:t>
      </w:r>
    </w:p>
    <w:p>
      <w:r>
        <w:t>关键工序的识别以“对结构安全和主要使用功能有决定性影响、施工质量不易通过后续检验完全反映、返工代价高”为标准，综合本工程的工程量清单内容和房建施工经验，将桩基成孔与灌注、钢筋直螺纹连接、大体积或大截面混凝土浇筑、模板支撑体系搭设、屋面及厨卫防水施工、装配式构件安装与连接列为关键工序。桩基成孔与灌注的关键控制点包括桩位偏差、孔深、孔径、沉渣厚度、泥浆指标、钢筋笼制作与安放精度、水下混凝土灌注的导管埋深和连续灌注，每一项均通过专项检查表记录并报监理旁站或抽检。钢筋直螺纹连接的关键控制指标为钢筋端头切割平整度、丝头加工长度与牙形、套筒拧紧力矩和接头百分率，加工后的丝头全部进行外观检查和通止规检验，现场连接时按批次检查扭矩并留存记录</w:t>
      </w:r>
    </w:p>
    <w:p>
      <w:r>
        <w:t>大体积或大截面混凝土构件的施工重点在于控制温度裂缝和收缩裂缝，从混凝土配合比设计阶段即提出低水化热水泥和掺合料要求，浇筑时分层厚度不大于500mm，振捣充分但不过振，浇筑后及时进行覆盖保湿养护，对可能出现的温差超限部位布置测温点监测内外温差，温差接近控制值时启动降温或保温措施。模板支撑体系严格按照高支模管理规定编制专项施工方案，架体基础须平整坚实，立杆间距、水平杆步距、剪刀撑设置和连墙件布置执行计算和构造双重控制，混凝土浇筑前完成架体联合验收，浇筑过程中安排专人监测架体变形，发现异常立即停工处置</w:t>
      </w:r>
    </w:p>
    <w:p>
      <w:r>
        <w:t>屋面及厨卫防水施工的关键在于基层处理、节点增强和成品保护，防水层施工前进行基层隐蔽验收，确认无起砂、空鼓、裂缝和积水；各细部节点如地漏、管道根部、阴阳角均先做附加层；防水层施工后严禁在其上直接堆物或打凿，后续工序施工前做好防水层的临时保护层。装配式构件安装与连接的关键控制点包括预制构件进场时的尺寸偏差和外观缺陷检查、吊装就位后的垂直度与轴线位置校核、灌浆连接或焊接连接的工艺参数控制和连接后的实体检测，灌浆连接接头按每层每类每百个接头不少于一组的比例制作试件，灌浆过程记录压力和充盈状态，确保浆料饱满</w:t>
      </w:r>
    </w:p>
    <w:p>
      <w:r>
        <w:t>各关键工序施工前必须完成专项施工方案的编制与审批，方案中应明确质量标准、检查方法、责任人及验收记录格式。施工过程中每日班前会进行技术交底和风险提示，关键工序施工时项目部质量员和施工员全程旁站，并邀请监理工程师见证或旁站，形成旁站记录。每一关键工序完工后执行班组自检、质量员专检和监理验收三检制度，不合格的工序严禁隐蔽或移交下一道工序</w:t>
      </w:r>
    </w:p>
    <w:p>
      <w:r>
        <w:t>施工总平面布置示意图</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6woioc8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pPr>
        <w:pStyle w:val="Heading3"/>
      </w:pPr>
      <w:r>
        <w:t>施工方案与技术措施计划表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桩基主体装饰安装工序交接检查表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施工部署与现场组织：五、工序交接与施工验收引用</w:t>
      </w:r>
    </w:p>
    <w:p>
      <w:r>
        <w:t>工序交接是保证施工连续性和责任可追溯性的核心管理环节，项目部建立工序交接检查制度，凡上一道工序完成后须经质量检查合格并办理工序交接记录，下一道工序方可进场作业。工序交接的内容包括：交接部位的施工状态是否达到经确认设计资料和规范要求，前一工序的质量证明文件、试验报告和隐蔽记录是否齐全完整，现场是否存在成品损坏或污染需修复后方可移交。交接记录由移交方和接收方共同签字，项目部质检员复核，监理工程师签认。在土建移交安装、结构移交装修等重大工序转换节点上，组织专题交接会议，各方联合检查移交范围和界面质量，确认无遗留问题后签署交接确认书，作为后续工程计量和工期计算的依据之一</w:t>
      </w:r>
    </w:p>
    <w:p>
      <w:r>
        <w:t>施工验收过程中全面引用现行国家及行业工程施工质量验收规范，包括但不限于《建筑地基基础工程施工质量验收规范》(GB 50202)、《混凝土结构工程施工质量验收规范》(GB 50204)、《钢结构工程施工质量验收规范》(GB 50205)、《建筑装饰装修工程质量验收规范》(GB 50210)、《建筑给水排水及采暖工程施工质量验收规范》(GB 50242)、《建筑电气工程施工质量验收规范》(GB 50303)、《屋面工程质量验收规范》(GB 50207)、《地下防水工程质量验收规范》(GB 50208)以及装配式混凝土结构施工与验收相关标准。所有材料的品种、规格和性能指标均依据经确认设计资料和现行规范要求进行检验，检验方法和取样数量严格按规范执行。检验批、分项工程和分部工程的划分在施工组织设计报审时一并提交，经监理审批后作为施工过程中验收组织的依据。隐蔽工程验收在隐蔽前由项目部通知监理工程师到场检查，拍照或摄像留存影像资料，验收合格后及时签署隐蔽工程验收记录，未经验收或验收不合格的隐蔽工程不得进入下一道工序施工</w:t>
      </w:r>
    </w:p>
    <w:p>
      <w:r>
        <w:t>单位工程完工后，项目部组织自评自验，确认实体质量、质量控制资料、安全和功能检验资料均达到合格标准后，向建设单位提交工程竣工报告，申请竣工验收。竣工验收的程序和组织执行《建筑工程施工质量验收统一标准》(GB 50300)的有关规定。竣工资料的整理和归档与工程进度同步进行，确保资料完整、真实、可追溯</w:t>
      </w:r>
    </w:p>
    <w:p>
      <w:r>
        <w:t>食堂宿舍施工部署流程图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6woioc8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r>
        <w:t>表达《施工方案与技术措施》的施工流程、责任关系和关键控制点。；按资料复核记录落版；未确认参数须经图纸会审、现场复核和监理确认和批准专项方案控制</w:t>
      </w:r>
    </w:p>
    <w:p>
      <w:pPr>
        <w:pStyle w:val="Heading3"/>
      </w:pPr>
      <w:r>
        <w:t>食堂宿舍施工技术控制点表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r>
        <w:t>施工方案与技术措施施工前资料复核复核表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资料会审、变更、签证、施工记录口径一致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施工部署与现场组织：六、专项施工方案编制与报审计划</w:t>
      </w:r>
    </w:p>
    <w:p>
      <w:r>
        <w:t>依据招标文件对施工方案与技术措施的要求和工程量清单所列的危险性较大的分部分项工程情况，项目部在中标进场后立即组织专项施工方案的编审工作。首先依据经确认资料和现场条件识别危大工程和超过一定规模的危大工程，编制危大工程清单并报送监理和建设单位确认。预计需要编制的专项施工方案包括但不限于：旋挖钻机桩基施工方案、基坑支护与土方开挖方案、模板支撑体系专项施工方案（含高大模板支撑）、装配式构件吊装专项施工方案、塔式起重机安装与拆除方案、施工升降机安装与拆除方案、外脚手架专项施工方案、屋面防水专项施工方案、食堂厨房区域防水及排水专项施工方案、临时用电组织设计。对于超过一定规模的危大工程方案，在项目部编制完成后，组织不少于5名专家进行论证，根据专家论证意见修改完善，经施工单位技术负责人审核签字并加盖单位公章后报总监理工程师审查签字方可实施</w:t>
      </w:r>
    </w:p>
    <w:p>
      <w:r>
        <w:t>每一专项方案的内容至少包括工程概况、编制依据、施工计划、施工工艺技术、施工安全保证措施、施工管理及作业人员配备和分工、验收要求、应急处置措施和计算书及相关经确认资料等章节。方案中涉及结构计算或受力分析的部分必须由具备相应能力的专业技术人员完成，计算书完整并附计算简图和荷载取值说明。专项方案实施前，编制人员或项目技术负责人向现场管理人员和作业人员进行书面安全技术交底，交底内容包括工艺要点、危险源、防范措施和验收标准，交底记录双方签字归档。施工过程中严格按方案执行，需变更时履行原审批程序，不得擅自改动</w:t>
      </w:r>
    </w:p>
    <w:p>
      <w:pPr>
        <w:pStyle w:val="Heading3"/>
      </w:pPr>
      <w:r>
        <w:t>施工方案与技术措施控制表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施工部署与现场组织：七、施工部署中的总承包管理与配合协调</w:t>
      </w:r>
    </w:p>
    <w:p>
      <w:r>
        <w:t>作为项目总承包单位，在施工部署层面建立涵盖专业分包管理、材料供应商协调、与学校及相关主管部门沟通的总承包管理架构。项目部在施工准备阶段编制总承包管理方案，明确各分包工程的工作界面、进场条件、施工顺序和验收标准。食堂餐梯、安装工程中的专业系统等作为专业分包管理，总承包从经确认资料深化、施工方案审批、进场报验、过程质量安全监控、进度匹配、资料归档各环节实施全过程管理，确保专业分包施工与土建施工无缝衔接。所有分包单位进场前须向总承包项目部提交企业资质、管理人员资格、施工方案和进度计划，经审核批准并签订安全生产管理协议后进场作业</w:t>
      </w:r>
    </w:p>
    <w:p>
      <w:r>
        <w:t>与建设单位和设计单位的配合贯穿施工全过程。资料会审和设计交底在开工前完成，施工过程中发现的图纸问题、清单偏差和现场条件变化，及时书面报告建设单位和设计单位，取得明确的处理意见后执行，严禁擅自变更设计。涉及结构安全和使用功能的设计变更，必须持设计单位出具的设计变更通知单或技术核定单施工，并在专项方案和交底中同步更新。与学校方面的协调重点在于施工区域的围挡封闭、施工通道与校园师生活动区域的隔离、施工噪音和扬尘管控时段的限制、地下管线的保护以及与校园现有建筑接驳部位的施工安排。施工前与学校建立定期协调机制，通报施工进展和影响时段，安排专人在上下学高峰期进行施工出入口的交通疏导和其他安全导引，确保校内施工安全文明管理到位</w:t>
      </w:r>
    </w:p>
    <w:p>
      <w:pPr>
        <w:pStyle w:val="Heading3"/>
      </w:pPr>
      <w:r>
        <w:t>施工部署控制表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校园房建作业条件检查表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施工部署与现场组织：八、施工部署的信息化与资料管理部署</w:t>
      </w:r>
    </w:p>
    <w:p>
      <w:r>
        <w:t>项目施工全过程中推进施工资料的信息化同步管理，运用项目管理软件编制和动态调整施工进度计划，建立进度前锋线分析和资源平衡机制，为施工部署决策提供数据支撑。检测试验计划从工程量清单和经确认设计资料出发，理清每一类材料、每一类施工试验的取样批次、检测项目和见证比例，形成检测试验台账；检测报告随生成随归档，任何检测不合格项立即启动不合格品处理程序，处理结果和复检合格证明闭合存档。技术交底记录、隐蔽工程验收记录、工序交接记录、旁站记录、测量放线记录和影像资料均按单位工程和分部工程分类建立电子及纸质双套档案，纸质档案按档案馆归档要求立卷，电子档案按存储规则定期备份。项目部设置专职资料员，负责文件收发、整理、保管和查询，保证资料的真实性、及时性和可追溯性，为最终竣工验收和工程移交提供系统完整的施工过程记录</w:t>
      </w:r>
    </w:p>
    <w:p>
      <w:r>
        <w:t>施工部署中同步规划施工日志、安全日志和监理日报的填报与信息交换规则，施工日志由施工员每日填写，记录当日施工内容、完成工程量、劳动力及机械投入、材料进场、检验试验、安全质量事件和天气状况等内容，监理日志由监理工程师独立填写，两个日志在次日例会中对照核验，发现差异时及时查明原因并修正。施工影像资料按照分项工程关键节点、隐蔽工程、专项方案实施过程和重要会议等场景体系化采集，原始影像不得编辑裁剪，命名规则包含单体名称、部位、工序和时间信息，备份存储于项目部专用存储设备，并定期向建设单位或项目管理单位提交阶段性影像资料汇总，作为施工过程追溯和后期运维的重要依据</w:t>
      </w:r>
    </w:p>
    <w:p>
      <w:pPr>
        <w:pStyle w:val="Heading3"/>
      </w:pPr>
      <w:r>
        <w:t>关键工序技术措施表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施工方案与技术措施整改销项复查表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问题登记</w:t>
            </w:r>
          </w:p>
        </w:tc>
        <w:tc>
          <w:tcPr>
            <w:tcW w:type="dxa" w:w="1881"/>
          </w:tcPr>
          <w:p>
            <w:r>
              <w:t>问题描述、位置、责任、期限和照片记录完整</w:t>
            </w:r>
          </w:p>
        </w:tc>
        <w:tc>
          <w:tcPr>
            <w:tcW w:type="dxa" w:w="1881"/>
          </w:tcPr>
          <w:p>
            <w:r>
              <w:t>发现当日</w:t>
            </w:r>
          </w:p>
        </w:tc>
        <w:tc>
          <w:tcPr>
            <w:tcW w:type="dxa" w:w="1881"/>
          </w:tcPr>
          <w:p>
            <w:r>
              <w:t>施工员/质检员</w:t>
            </w:r>
          </w:p>
        </w:tc>
        <w:tc>
          <w:tcPr>
            <w:tcW w:type="dxa" w:w="1881"/>
          </w:tcPr>
          <w:p>
            <w:r>
              <w:t>列入整改台账</w:t>
            </w:r>
          </w:p>
        </w:tc>
      </w:tr>
      <w:tr>
        <w:tc>
          <w:tcPr>
            <w:tcW w:type="dxa" w:w="1881"/>
          </w:tcPr>
          <w:p>
            <w:r>
              <w:t>整改复查</w:t>
            </w:r>
          </w:p>
        </w:tc>
        <w:tc>
          <w:tcPr>
            <w:tcW w:type="dxa" w:w="1881"/>
          </w:tcPr>
          <w:p>
            <w:r>
              <w:t>整改措施与验收标准一致，复查结论明确</w:t>
            </w:r>
          </w:p>
        </w:tc>
        <w:tc>
          <w:tcPr>
            <w:tcW w:type="dxa" w:w="1881"/>
          </w:tcPr>
          <w:p>
            <w:r>
              <w:t>整改完成后</w:t>
            </w:r>
          </w:p>
        </w:tc>
        <w:tc>
          <w:tcPr>
            <w:tcW w:type="dxa" w:w="1881"/>
          </w:tcPr>
          <w:p>
            <w:r>
              <w:t>专业负责人</w:t>
            </w:r>
          </w:p>
        </w:tc>
        <w:tc>
          <w:tcPr>
            <w:tcW w:type="dxa" w:w="1881"/>
          </w:tcPr>
          <w:p>
            <w:r>
              <w:t>不合格重新整改</w:t>
            </w:r>
          </w:p>
        </w:tc>
      </w:tr>
      <w:tr>
        <w:tc>
          <w:tcPr>
            <w:tcW w:type="dxa" w:w="1881"/>
          </w:tcPr>
          <w:p>
            <w:r>
              <w:t>关闭归档</w:t>
            </w:r>
          </w:p>
        </w:tc>
        <w:tc>
          <w:tcPr>
            <w:tcW w:type="dxa" w:w="1881"/>
          </w:tcPr>
          <w:p>
            <w:r>
              <w:t>销项记录、复查照片和责任签认齐全</w:t>
            </w:r>
          </w:p>
        </w:tc>
        <w:tc>
          <w:tcPr>
            <w:tcW w:type="dxa" w:w="1881"/>
          </w:tcPr>
          <w:p>
            <w:r>
              <w:t>移交前</w:t>
            </w:r>
          </w:p>
        </w:tc>
        <w:tc>
          <w:tcPr>
            <w:tcW w:type="dxa" w:w="1881"/>
          </w:tcPr>
          <w:p>
            <w:r>
              <w:t>资料员</w:t>
            </w:r>
          </w:p>
        </w:tc>
        <w:tc>
          <w:tcPr>
            <w:tcW w:type="dxa" w:w="1881"/>
          </w:tcPr>
          <w:p>
            <w:r>
              <w:t>补齐后方可进入下道工序</w:t>
            </w:r>
          </w:p>
        </w:tc>
      </w:tr>
    </w:tbl>
    <w:p>
      <w:pPr>
        <w:pStyle w:val="Heading2"/>
      </w:pPr>
      <w:r>
        <w:t>总平面、临设与交通组织：总平面布置依据与原则</w:t>
      </w:r>
    </w:p>
    <w:p>
      <w:r>
        <w:t>总平面布置以招标文件、工程量清单及现场实际条件为依据，在施工图会审完成后编制正式的施工总平面布置图，并报监理单位和建设单位审批后实施。布置方案以“功能分区明确、运输路线通畅、临时设施最小化占地、安全文明标准化”为原则，将施工现场划分为施工作业区、材料加工与堆放区、临时办公区以及垂直运输覆盖区。各区域之间通过环形施工道路连通，确保人车分流、物流顺畅</w:t>
      </w:r>
    </w:p>
    <w:p>
      <w:r>
        <w:t>由于招标阶段尚未提供全套经确认资料，本方案中的总平面布置采用“分区图示+资料会审复核”的策略：先根据男生宿舍楼、女生宿舍楼、食堂三栋单体的相对位置，在城东学校用地范围内划定各单体施工区域，预留材料周转场地和临时道路用地；待图纸到位后，依据建筑总平面图、竖向设计图和管线综合图对临时设施位置、道路标高和排水方向进行精确调整，形成可实施的施工总平面布置图</w:t>
      </w:r>
    </w:p>
    <w:p>
      <w:r>
        <w:t>总平面布置同时考虑城东学校现有教学、生活秩序不受施工干扰，在施工现场与学校保留区域之间设置不低于2.5m的连续围挡，并设置独立施工出入口。围挡内侧布置喷淋降尘系统和噪声监控点，围挡外侧设置施工公示牌和交通引导标识，确保施工全过程符合文明施工和环境保护要求。施工总平面布置的调整与优化，记录于施工日志和监理例会议纪要中，实现动态跟踪和闭环管理</w:t>
      </w:r>
    </w:p>
    <w:p>
      <w:pPr>
        <w:pStyle w:val="Heading3"/>
      </w:pPr>
      <w:r>
        <w:t>工序交接验收表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总平面、临设与交通组织：临时设施规划与分区布置</w:t>
      </w:r>
    </w:p>
    <w:p>
      <w:r>
        <w:t>根据工程规模和施工部署，临时设施主要包括临时办公区、施工班组休息和交底场所、材料加工棚、周转材料堆场、构配件仓库和标准养护室等。临时办公区设在施工现场入口附近，采用装配式集装箱活动房组合搭建，满足项目部管理人员的办公、技术交底和资料存放需要。施工班组休息和交底场所与办公区分开布置，配备饮水点、应急药箱和消防器材，具体设置标准按《建筑施工安全检查标准》JGJ59执行</w:t>
      </w:r>
    </w:p>
    <w:p>
      <w:r>
        <w:t>材料加工与堆放区分为钢筋加工棚、模板加工棚、水电预埋件加工区、装配式构件临时堆场和装饰装修材料库房。钢筋加工棚采用定型化钢结构搭设，顶部设双层防护棚，棚内划分原材料堆放区、加工区和半成品堆放区，各区域地面硬化并标识规格、型号和使用部位。模板加工棚紧邻主体施工区布置，便于模板的周转使用；装配式构件堆场按照施工进度分批进场、按吊装顺序分类码放，构件之间设置垫木和隔离胶条，防止碰撞损伤</w:t>
      </w:r>
    </w:p>
    <w:p>
      <w:r>
        <w:t>由于本资料未明确要求设置生活区宿舍和食堂，临时设施不规划大规模的施工人员生活区。施工人员的生活保障依托城区现有设施解决，现场仅安排必要的临时值班室和应急休息点。所有临时设施在搭建前编制临时设施施工方案，明确结构形式、基础处理、排水措施和消防配置，经验收合格后投入使用。临时设施的拆除在相应施工阶段结束后及时实施，腾出场地用于后续工程的室外管沟和绿化施工</w:t>
      </w:r>
    </w:p>
    <w:p>
      <w:pPr>
        <w:pStyle w:val="Heading2"/>
      </w:pPr>
      <w:r>
        <w:t>总平面、临设与交通组织：施工道路与垂直运输组织</w:t>
      </w:r>
    </w:p>
    <w:p>
      <w:r>
        <w:t>施工道路的设计以“环形畅通、错车安全、消防可达”为控制目标。在施工现场内设置宽度不小于6m的环形施工主干道，路面采用C20混凝土硬化，厚度按场地承载力要求经现场试验确定，原则上不低于200mm。主干道与学校既有道路的连接处设置洗车槽和沉淀池，所有驶出车辆必须冲洗轮胎和底盘，防止带泥上路。施工道路的单侧或双侧设置排水明沟，沟顶加盖钢格栅盖板，雨水经沉淀后排入校园排水管网接口，严禁施工废水直接外排</w:t>
      </w:r>
    </w:p>
    <w:p>
      <w:r>
        <w:t>垂直运输方案根据男生宿舍楼、女生宿舍楼和食堂的结构形式与层高分别配置。宿舍楼拟采用塔式起重机覆盖主体结构施工阶段的钢筋、模板、钢管和装配式构件吊运，塔吊选型和基础设计在资料深化后按专项方案执行，塔吊基础避开地下管线并设置排水措施。食堂区域根据建筑平面布局和层高配置汽车吊或塔吊，当食堂层高较大且单跨跨度超过常规吊装能力时，补充起重设备选型论证并报审。砌体和装饰装修阶段的材料垂直运输，施工电梯的安装位置和型号结合单体平面及施工电梯基础承载力确定，施工电梯与脚手架之间保持安全距离</w:t>
      </w:r>
    </w:p>
    <w:p>
      <w:r>
        <w:t>所有起重机械和施工电梯的安装、检测、使用和拆除必须编制专项施工方案，属于危大工程的严格履行专家论证程序。每次吊装作业前进行试吊，确认限位器、制动器、钢丝绳和安全装置完好有效。起重机械操作人员持证上岗，信号指挥采用对讲系统和旗语双重保障，夜间施工吊装必须有足够的照明强度和反光标识。垂直运输机械的日常检查记录、维修保养记录和运行日志归档备查，安全管理体系的详细要求见第三章</w:t>
      </w:r>
    </w:p>
    <w:p>
      <w:pPr>
        <w:pStyle w:val="Heading2"/>
      </w:pPr>
      <w:r>
        <w:t>总平面、临设与交通组织：材料堆场与加工区动态流转控制</w:t>
      </w:r>
    </w:p>
    <w:p>
      <w:r>
        <w:t>材料堆场和加工区的布置采用“就近服务主体、按进度分期调整”的动态管理模式。基础施工阶段，钢筋堆场和桩基设备停放区靠近各单体桩基施工部位，混凝土灌注材料临时存放点布置在泵车可达范围内。主体结构施工阶段，钢筋加工棚和模板加工棚调整至塔吊回转半径覆盖内的固定区域，原材料进场后按规格、批次堆码，半成品按楼层和构件编号分类存放并挂牌标识</w:t>
      </w:r>
    </w:p>
    <w:p>
      <w:r>
        <w:t>装配式构件的进场和堆放严格按安装顺序组织。构件进场前根据进度计划编制《构件进场计划表》，明确每批构件的类型、数量、进场时间和堆放位置。堆场地面平整夯实后铺设碎石层和钢板路基箱，确保构件存放时不产生不均匀沉降和倾覆。预制楼梯、叠合板和墙板采用专用存放架分层码放，层间垫木上下对齐，构件存放朝向便于吊点识别和起重设备挂钩，堆场周边设置警戒线和防倾覆支撑</w:t>
      </w:r>
    </w:p>
    <w:p>
      <w:r>
        <w:t>装饰装修和安装阶段的材料管理实行“限额领料、当日清理”制度。瓷砖、涂料、防水卷材等易损材料存入封闭库房，管材和线缆设专用料架，五金配件和电气元件入柜上锁。各楼层在进入装修施工前设置临时材料中转点，材料垂直提升后用小推车水平运输，严禁超载和抛掷。材料堆场和加工区的转移调整记录在《施工总平面调整审批表》中，经技术负责人、安全负责人和监理单位签认后实施，保证施工现场始终处于有序状态</w:t>
      </w:r>
    </w:p>
    <w:p>
      <w:pPr>
        <w:pStyle w:val="Heading2"/>
      </w:pPr>
      <w:r>
        <w:t>总平面、临设与交通组织：临时用水用电系统布置</w:t>
      </w:r>
    </w:p>
    <w:p>
      <w:r>
        <w:t>施工现场临时用水从学校既有供水管网接口引入，在总平面入口处设置总水表井和阀门井，主管沿施工道路一侧埋地敷设，埋深不小于当地冻土线以下0.3m，路径走向避开基坑开挖影响区。各单体和加工区从主管接出支管并设置分水表，实现分区计量和独立控制。消防用水与施工用水分管设置，消防环管沿主干道布置，每隔不大于60m设置地上式消火栓并配专用水带和水枪，消防水箱的有效容积和补水泵流量以满足初期火灾扑救要求为准</w:t>
      </w:r>
    </w:p>
    <w:p>
      <w:r>
        <w:t>施工废水排放系统独立设置，搅拌机冲洗水、泵管清洗水和车辆冲洗水经沉淀池处理后循环利用或达标排放。沉淀池分三级设置，水流通道设隔油栏和格栅，定期清掏并记录清掏日期和处置去向。基坑和地下室施工时，在基坑底部周边设排水明沟和集水坑，集水坑配置自动控制潜水泵，将积水抽排至地面沉淀池，抽排过程实时监测水位变化，防止坑底管涌</w:t>
      </w:r>
    </w:p>
    <w:p>
      <w:r>
        <w:t>施工临时用电采用TN-S三相五线制系统，电源从校园变配电室或建设单位指定接驳点引入，在施工现场入口处设总配电房，安装总配电柜、计量表计和应急断电装置。现场按“三级配电、两级保护”原则设置分配电箱和开关箱，配电线路主干线沿施工道路架空敷设或埋地穿管保护，跨越施工道路段穿钢管保护并设置限高标识。各加工棚、塔吊、施工电梯等大负荷设备专用配电箱单独设置，一机一闸一漏，漏电保护器的额定漏电动作电流和动作时间按规范选择和整定。临时用电系统安装完毕后委托有资质单位进行接地电阻测试、绝缘电阻测试和漏电保护器动作特性试验，形成《临时用电验收记录》后方可送电投入使用，日常巡检和维修保养记录按第六章安全管理体系要求执行</w:t>
      </w:r>
    </w:p>
    <w:p>
      <w:pPr>
        <w:pStyle w:val="Heading2"/>
      </w:pPr>
      <w:r>
        <w:t>总平面、临设与交通组织：施工总平面动态管理与安全文明施工融合</w:t>
      </w:r>
    </w:p>
    <w:p>
      <w:r>
        <w:t>施工总平面的管理不限于初始布置，而是贯穿施工全过程的动态控制过程。项目部在每月25日前结合下月施工进度计划编制《施工总平面调整方案》，明确临设迁移、材料堆场转换、道路改线和设备换位等调整内容，经技术负责人审核、项目经理批准后报监理单位确认。调整实施前对作业班组进行书面交底，交底内容包括新旧平面布置差异、交通组织变化、水电接驳点变更和安全注意事项</w:t>
      </w:r>
    </w:p>
    <w:p>
      <w:r>
        <w:t>安全文明施工与总平面管理深度融合。施工现场全面推行定型化、工具化防护设施，临边洞口采用标准防护栏杆并张挂安全立网，加工区采用定型化防护棚，材料堆场设标准化围栏和材料标识牌。施工主干道两侧设置分类垃圾桶和扬尘在线监测仪，裸土区域采用防尘网覆盖或绿化，超过48小时不施工的裸土必须覆盖。在施工出入口设置实名制考勤通道和入场安全教育台，人员经安全技术交底和劳保用品检查合格后方可进入作业区</w:t>
      </w:r>
    </w:p>
    <w:p>
      <w:r>
        <w:t>消防通道和应急救援路线在总平面布置图中以红黄两色标识，任何阶段不得占用、锁闭消防通道。消防器材按区域配置，每个加工棚、库房、配电房和办公区至少配置2具灭火器，每月进行压力检查和外观检查并填写检查卡。应急疏散路线在每层楼梯间和通道口张贴疏散示意图，施工区域设置应急照明灯和疏散指示标志。安全文明施工措施的详细检查标准、管理程序和检查表见第三章安全管理体系，环境保护措施的长篇内容见第四章，本章不做展开</w:t>
      </w:r>
    </w:p>
    <w:p>
      <w:pPr>
        <w:pStyle w:val="Heading2"/>
      </w:pPr>
      <w:r>
        <w:t>关键工序技术路线：关键工序总体施工流程与工艺路线控制</w:t>
      </w:r>
    </w:p>
    <w:p>
      <w:r/>
      <w:r>
        <w:t>本工程关键工序技术路线的制定，遵循“方案先行、样板引路、过程受控、验收闭环”的总体原则。根据隆回县城东学校食堂和学生宿舍工程建设项目招标文件、工程量清单及现有资料，本工程施工流程按“先地下后地上、先主体后装修、先土建后安装”的基本顺序组织，划分为桩基础施工阶段、主体结构施工阶段、装饰装修与保温施工阶段、安装工程施工阶段、室外附属工程施工阶段五大阶段。各阶段之间通过明确的工序交接条件和验收节点进行衔接，确保施工连续性和质量可追溯性。在不具备经确认资料的情况下，本技术路线所有工艺参数、尺寸规格和设备选型均按资料技术复核值和批准专项方案控制，施工前须完成设计交底与资料会审程序，形成书面记录后方可实施</w:t>
      </w:r>
    </w:p>
    <w:p>
      <w:r>
        <w:t>关键工序技术路线的核心控制逻辑为：以男生宿舍楼、女生宿舍楼、食堂三栋单体建筑为独立施工区段，每个区段内的桩基、主体结构、装配式构件安装、装饰装修、外墙保温和安装工程分别设定关键工序控制点。各单体建筑在桩基验收合格后转入承台与基础梁施工，主体框架结构分层分段流水作业，砌体工程在主体结构验收后自上而下或自下而上按批准方案插入，装饰装修在砌体完成并验收后进行，安装工程的预留预埋与主体结构同步、管线安装与装饰装修协调交叉。外墙保温工程在墙体基层验收合格后按专用施工方案组织，食堂餐梯安装须在电梯井道结构验收通过且井道尺寸经复核满足设备安装要求后进行。附属工程在主体施工后期适时插入，与室外管网工程协调推进</w:t>
      </w:r>
    </w:p>
    <w:p>
      <w:r>
        <w:t>工序交接管理实行“三检制+监理确认”制度。每道关键工序施工完成后，由作业班组自检合格后报项目部专检，专检合格后报请监理工程师或建设单位代表检查验收。隐蔽工程必须在隐蔽前完成验收签认，拍摄影像资料存档；未经监理工程师签认合格，严禁覆盖或转入下道工序。各关键工序之间的交接界面、质量控制数据、试验检测报告和安全检查记录必须完整归档，形成从工序开工到验收移交的全链条可追溯资料。对于涉及危大工程的关键工序，如桩基施工、高大模板支撑体系、装配式构件吊装等，严格按批准专项方案组织施工，并在工序实施前完成专项方案交底和应急预案交底</w:t>
      </w:r>
    </w:p>
    <w:p>
      <w:pPr>
        <w:pStyle w:val="Heading2"/>
      </w:pPr>
      <w:r>
        <w:t>桩基础施工关键工序技术路线</w:t>
      </w:r>
    </w:p>
    <w:p>
      <w:r>
        <w:t>桩基础施工是项目整体结构安全的前提保障，其技术路线必须覆盖旋挖钻机成孔、钢筋笼制作安装、混凝土灌注及桩基检测四大核心工序。根据工程量清单列项，男生宿舍楼桩基工程采用旋挖钻机成孔灌注桩，涉及桩径800mm、1000mm、1200mm、1400mm四种规格，地层条件含土砂砾类及泥灰岩中风化层。在正式施工前，项目部将依据建设单位提供的完整地质勘察报告编制桩基施工专项方案，明确各桩径的钻头选型、泥浆性能指标控制范围、不同地层成孔速度与垂直度控制参数、钢筋笼吊装节点构造及水下混凝土灌注工艺参数。桩位坐标和桩顶标高需在设计交底时由测量工程师二次复核，并形成测量放线记录报监理工程师签认后定位</w:t>
      </w:r>
    </w:p>
    <w:p>
      <w:r>
        <w:t>旋挖钻机成孔工序的操作控制要点为：根据地层条件分阶段调整钻速和钻压，在进入泥灰岩中风化层时降低钻进速度以保证孔壁稳定和垂直度；成孔过程中采用泥浆护壁，泥浆比重、黏度、含砂率等指标按批准的泥浆性能控制表进行检测和调控；成孔后使用井径仪和孔底沉渣测定仪检测孔径、孔深和沉渣厚度，确保桩底沉渣厚度满足设计要求和现行桩基技术规范。沉渣厚度超过规范允许值时必须采用二次清孔措施，清孔后的泥浆指标和沉渣指标经监理工程师检验合格后方可吊放钢筋笼</w:t>
      </w:r>
    </w:p>
    <w:p>
      <w:r>
        <w:t>钢筋笼制作与安装工序必须在钢筋加工场按批准的下料单和制作图进行预制成型。钢筋笼的纵向钢筋接头采用直螺纹连接，接头等级和工艺检验结果符合设计要求后批量使用；加劲箍和内支撑按设计间距焊接固定，确保笼体吊运和入孔过程不变形。钢筋笼入孔采用履带吊或汽车吊分段吊装，接头在孔口对接时需保持笼体垂直度并采用辅助定位装置控制保护层厚度，保护层垫块按环向和纵向设计间距安装。灌注桩混凝土采用商品混凝土，坍落度和初凝时间按水下灌注工艺要求进行控制；导管使用前须进行水密承压和接头抗拉试验，导管底端距孔底距离控制在设计允许范围；混凝土灌注必须连续进行，首批灌注量须保证导管埋深满足规范要求，灌注过程中及时测量混凝土面高程以控制导管拆除节数和埋置深度，防止断桩或堵管</w:t>
      </w:r>
    </w:p>
    <w:p>
      <w:r>
        <w:t>桩基施工完成后，按经确认设计资料和规范要求的比例进行桩身完整性检测和承载力检测。低应变检测覆盖所有工程桩；承载力检测可采用静载荷试验，检测桩数和位置由设计单位或监理工程师依据规范确定并须在施工前形成书面方案。检测结果形成正式报告，经各方签认后作为桩基子分部验收的依据。桩基子分部工程验收合格的文件是上部主体结构开始施工的强制性前置条件</w:t>
      </w:r>
    </w:p>
    <w:p>
      <w:pPr>
        <w:pStyle w:val="Heading2"/>
      </w:pPr>
      <w:r>
        <w:t>主体结构钢筋混凝土关键工序技术路线</w:t>
      </w:r>
    </w:p>
    <w:p>
      <w:r/>
      <w:r>
        <w:t>主体结构采用钢筋混凝土框架结构体系，是项目骨架工程，技术路线重点管控模板支撑体系安装、钢筋加工与连接、混凝土浇筑与养护三个关键工序。鉴于项目层高参数待资料技术复核，若单层层高超出8米则高大模板支撑体系须单独编制专项施工方案并按规定组织专家论证。模板支撑体系在施工前按照批准的搭设方案放线定位，立杆间距、水平杆步距、扫地杆和剪刀撑布置严格按方案执行；支撑立杆必须支承在坚实基层或完成后桩基础上，基础承载力须经复核无误。模板面板采用覆膜多层板，次楞和主楞型材尺寸按计算书确定；模板拼缝处贴双面海绵条防漏浆，柱梁节点采用定型角模以保证阴阳角方正</w:t>
      </w:r>
    </w:p>
    <w:p>
      <w:r/>
      <w:r>
        <w:t>钢筋工程的技术路线以“加工前复核、绑扎后通检”为主线。钢筋原材进场时核验质量证明文件，并按规范和见证取样规则进行力学性能和重量偏差检测，检测合格后方可下料加工。受力钢筋接头在框架梁柱节点区域按设计指定的连接方式执行，若清单及技术标准要求采用直螺纹连接，则连接接头须在工厂或现场加工区进行工艺检验并分批抽检扭矩。柱纵向钢筋在基础承台内的锚固长度、梁柱节点加密区箍筋间距和开口朝向、梁底筋和面筋的通长与截断位置均严格按照经过资料技术复核的经确认资料进行放样和绑扎。钢筋保护层采用成品砂浆垫块或塑料卡环控制，垫块数量按规范和设计保护层厚度设置。钢筋绑扎完成后组织班组自检、项目部专检和监理隐蔽验收三层检查，验收内容包含钢筋规格、数量、间距、锚固、接头位置及百分率、保护层和预埋件位置，合格后签认钢筋隐蔽工程验收记录，方可进入模板封模工序</w:t>
      </w:r>
    </w:p>
    <w:p>
      <w:r>
        <w:t>混凝土浇筑工序采用商品混凝土，混凝土进场时检查发货单、配合比报告和坍落度，现场按规定留置强度试块和同条件养护试块。框架结构浇筑按“先竖向构件后水平构件、先远后近”的顺序分区段进行，墙柱与梁板节点高强度等级混凝土采用先浇高等级后浇低等级的隔离措施，避免低强度混凝土混入核心区。振捣采用插入式振捣棒，振点间距、振捣时间和插入深度按工艺要求控制，防止漏振过振出现蜂窝麻面或孔洞。混凝土浇筑后及时覆膜养护，养护时间按规范不少于7天，有抗渗要求时按设计养护不少于14天。在施工缝留置位置按设计或施工方案确定，二次浇筑前对施工缝进行凿毛清理和界面浆液处理，确保新旧混凝土结合面密实。主体结构拆模强度以同条件养护试块抗压强度为准，悬挑构件和跨度超过规范限值的梁板必须达到设计强度100%后方可拆除底模支撑</w:t>
      </w:r>
    </w:p>
    <w:p>
      <w:pPr>
        <w:pStyle w:val="Heading2"/>
      </w:pPr>
      <w:r>
        <w:t>砌体工程与二次结构关键工序技术路线</w:t>
      </w:r>
    </w:p>
    <w:p>
      <w:r/>
      <w:r>
        <w:t>砌体工程在主体结构验收合格后展开，二次结构构件如构造柱、腰梁、过梁及窗台压顶等与砌体同步或紧随砌体进度插入施工。根据工程量清单中建筑工程分项特征，砌体材料类型、强度等级、砌筑砂浆品种及女儿墙、厨房、卫生间等特殊部位构造需在资料技术复核后细化施工方案。砌体施工前清理楼面基层并弹设墙身轴线、边线和门窗洞口位置线，构造柱位置和连接筋植筋按设计图深化放样，植筋钻孔直径和深度满足结构胶说明书和规范要求，植筋完成后委托有资质的检测单位进行拉拔试验，拉拔力达到设计值后方可进行后续砌筑</w:t>
      </w:r>
    </w:p>
    <w:p>
      <w:r>
        <w:t>墙体砌筑按“上下错缝、内外搭砌、灰缝饱满”的原则控制，砌块在使用前不得淋水过度，控制含水率以适应砌筑砂浆工作性要求。水平灰缝和竖向灰缝的厚度按设计要求控制，满铺满挤，垂直度与平整度随砌随用靠尺和线坠检查；斜槎或直槎留置、拉结筋设置和顶部斜砌或细石混凝土嵌填时段严格遵循施工规范及抗震构造要求。构造柱与墙体的连接面按马牙槎形式砌筑，先退后进，并在柱模安装前清理槎口内落地灰和杂物。构造柱模板安装和混凝土浇筑每层或每隔不超过2米一次浇捣完成，顶部采用微膨胀细石混凝土或干硬性混凝土收口，避免柱顶与梁底脱空。腰梁和过梁的底模支撑应待混凝土达到规定强度后方可拆除，洞口过梁搁置长度须满足设计最小支承长度</w:t>
      </w:r>
    </w:p>
    <w:p>
      <w:r>
        <w:t>墙体与混凝土构件的交接面以及不同材料交界处，按经确认设计资料要求的部位和宽度铺设钢丝网或耐碱玻纤网格布以防止开裂；预埋管线开槽采用切割机切缝后剔凿，管线安装后槽口分层封堵压实，并在表面粘贴防裂网布。砌体及二次结构验收作为一个独立的隐蔽工程和检验批节点，检查内容必须包含墙体轴线偏差、垂直度、平整度、灰缝饱满度、拉结筋设置、构造柱与圈梁连接、门窗洞口尺寸和预埋件位置，验收记录签认完整后移交装饰装修工序</w:t>
      </w:r>
    </w:p>
    <w:p>
      <w:pPr>
        <w:pStyle w:val="Heading2"/>
      </w:pPr>
      <w:r>
        <w:t>屋面与防水工程关键工序技术路线</w:t>
      </w:r>
    </w:p>
    <w:p>
      <w:r>
        <w:t>屋面防水和室内有防水要求部位的防水工程是保证建筑使用功能的核心控制项。本项目包含食堂及各宿舍楼单体，防水节点涉及结构自防水、防水层施工、保温层与保护层施工及细部构造处理四道关键工序。所有防水材料进场时必须核验材料准用证、出厂合格证和型式检验报告，并按规范见证取样送检复验，复验合格后报监理工程师审批使用。施工前编制防水工程专项施工方案，明确基层处理标准、材料选用、施工方法、搭接宽度、成品保护措施及闭水/淋水试验要求</w:t>
      </w:r>
    </w:p>
    <w:p>
      <w:r>
        <w:t>屋面防水基层施工时，结构板面的孔洞、裂缝等缺陷先完成修补和蓄水初查，确保结构板自密实无渗漏。找平层或找坡层按设计坡度线进行标高控制，阴阳角做成圆弧状，管道出屋面根部及女儿墙根部做防水附加层处理。防水层铺设顺序、卷材搭接方向和宽度以及收口压条的固定方式严格按方案执行，搭接缝采用热熔或胶粘工艺密实，立面卷材收口高度和固定件间距满足规范要求。屋面保温层与防水层之间的隔汽层或排水板等构造层次按设计顺序先后铺设，保温板块密铺缝隙用同类材料嵌填，确保不出现冷桥通道</w:t>
      </w:r>
    </w:p>
    <w:p>
      <w:r>
        <w:t>卫生间、盥洗室等有防水要求的室内地面，在结构板基层清理后涂刷聚合物水泥防水涂料或按设计选择其他防水涂膜，涂膜厚度和遍数按设计及产品说明执行，沿墙面上翻高度不低于规范要求。穿楼板管道根部在浇筑套管及管周密封后单独做防水加强层，管根卷材或涂料附加层外延尺寸满足规范。室内防水层完成后分别进行蓄水试验不少于24小时，蓄水深度覆盖所有地面和根部；蓄水试验记录须由监理工程师签字确认合格后方可进行保护层与饰面层施工。外墙窗框与墙体连接缝、外墙挑出构件根部、变形缝等部位同样按细部构造防水要求完成密封胶或防水涂膜施工，并在外立面淋水试验中进行检验，保证无渗漏</w:t>
      </w:r>
    </w:p>
    <w:p>
      <w:pPr>
        <w:pStyle w:val="Heading2"/>
      </w:pPr>
      <w:r>
        <w:t>装饰装修与保温工程关键工序技术路线</w:t>
      </w:r>
    </w:p>
    <w:p>
      <w:r>
        <w:t>装饰装修工程执行“先粗后精、先上后下、先湿后干”的工序顺序，关键工序重点为内墙水泥砂浆抹灰加腻子涂料、地面防滑地砖铺贴、门窗安装与机电协调以及外墙保温系统施工。内墙抹灰必须在墙体基层验收合格、砌体及二次结构已稳定、水电预埋完成且孔洞封堵密实后进行。抹灰前墙面基层湿润或界面剂处理到位，不同材质交接面的钢丝网或网格布已验收合格，灰饼冲筋依据墙面控制线设置以保证终饰面的垂直度与平整度。水泥砂浆分层压实赶光，每层厚度按施工规程控制，面层砂浆在初凝前收光避免空鼓开裂。内墙腻子涂料施工待基层含水率符合要求后方可进行，涂刷层数和厚度按设计要求控制</w:t>
      </w:r>
    </w:p>
    <w:p>
      <w:r>
        <w:t>防滑地砖地面在基层清理、试拼排砖、弹水平控制线后进行铺贴。干硬性水泥砂浆结合层厚度按施工规程确定，地砖铺设时使用橡皮锤逐块敲实找平，平整度和相邻砖高差边铺边测控。铺装完成24小时后洒水养护，待结合层强度达到要求后方可上人施工。楼梯踏步、走廊等公共区域防滑地砖统一放线，确保通缝顺直和排水坡度朝向地漏。食堂操作间等有排水要求地面须按设计坡度找坡，坡向排水沟篦子</w:t>
      </w:r>
    </w:p>
    <w:p>
      <w:r>
        <w:t>门窗安装采用预留洞口后装法施工。门窗口在主体和砌体施工阶段按经确认资料留置，洞口尺寸、对角线误差及预埋件位置在移交门窗安装班组前由土建和安装联合检查确认。窗框与墙体之间的连接固定件数量与间距按方案安装，外窗框与墙体接缝采用发泡聚氨酯填塞密实，室内外密封胶施打均匀饱满。门窗安装后经气密性、水密性及抗风压性能检测，或按设计和规范要求委托送检，检测报告归档备查。安装完成后成品保护采用塑料薄膜包扎和设置防撞挡板</w:t>
      </w:r>
    </w:p>
    <w:p>
      <w:r/>
      <w:r>
        <w:t>外墙保温系统施工须在墙体基层防水砂浆找平层验收合格后进行，保温板材或保温砂浆种类、厚度及构造层次依据资料技术复核值实施。保温板粘贴采用框点法或条粘法，粘结面积率不低于设计要求，锚栓在粘贴完成且胶粘剂固化后按设计数量和布置机械固定。首层和抗冲击部位加设加强耐碱玻纤网格布并采用双层错缝施工，抹面砂浆分层涂覆保护。保温系统与门窗洞口、穿墙管道、雨落管固定件等交接部位的防水密封和收口处理同步配套完成，并在系统施工完毕后进行热工缺陷检测和外墙淋水复验，确保无渗漏和热桥。所有装饰装修和保温的关键工序验收均形成分项工程检验批验收记录和影像资料，相关检测报告纳入施工技术资料统一归档，作为竣工验收移交的组成部分</w:t>
      </w:r>
    </w:p>
    <w:p>
      <w:pPr>
        <w:pStyle w:val="Heading2"/>
      </w:pPr>
      <w:r>
        <w:t>关键工序技术路线：关键工序技术复核与验收闭环控制</w:t>
      </w:r>
    </w:p>
    <w:p>
      <w:r>
        <w:t>关键工序技术路线实施的可靠性依赖于全过程的复核与验收闭环机制，项目部将建立覆盖每个关键工序的“技术复核清单”和“验收停留点”。技术复核由项目技术负责人组织，涵盖经确认资料复核、测量放线复核、材料设备参数复核、施工工况条件复核和成品半成品性能复核五个主要维度。凡进入下一关键工序前，其前置工序的技术复核项必须全部完成并签字确认，复核发现偏差超过允许值时按“通报分析—方案调整—复核验证”流程处理，不得未经审批直接施工</w:t>
      </w:r>
    </w:p>
    <w:p>
      <w:r>
        <w:t>工序验收停留点制度将本工程各施工阶段分解为若干个强制性停留点，包括：桩基成孔与清孔完毕、钢筋笼安装完成、混凝土灌注完成、模板支撑搭设完成、钢筋绑扎完毕、混凝土浇筑前、砌体完成、防水层完成、保温层完成及装饰面层完成等。每个停留点必须经自检、互检、专检三级检查且监理工程师签认后才能解禁进入下道工序施工。验收记录必须同步填写，数据真实完整，验收中发现的问题记入整改通知单并在整改后重新验收，整改资料随同当次验收记录组卷归档</w:t>
      </w:r>
    </w:p>
    <w:p>
      <w:r>
        <w:t>贯通整个关键工序技术路线的施工验收引用体系为：施工过程中依据的图纸、方案及技术交底资料；各分部分项工程检验批质量验收记录；隐蔽工程验收记录及影像资料；原材料和半成品复验与见证取样报告；桩基检测报告、结构实体检测报告、防水效用试验报告、保温性能检测报告和门窗物理性能检测报告；各专项方案的编审及专家论证记录；以及最终的竣工验收报告与移交清单。所有资料在相应工序完成后一个月内完成组卷预归档，不得拖延至工程整体结束时集中整理。该闭环机制为后续施工、保修期维修和工程创优提供完整的证据链支撑，相关质量管理程序和责任划分详见《质量管理体系与措施》章，安全管理规程和应急预案遵照《安全管理体系与措施》章执行，进度控制基准引用《工程进度计划与保证措施》章所建立的节点工期网络</w:t>
      </w:r>
    </w:p>
    <w:p>
      <w:pPr>
        <w:pStyle w:val="Heading2"/>
      </w:pPr>
      <w:r>
        <w:t>一、专项施工方案深化管理机制</w:t>
      </w:r>
    </w:p>
    <w:p>
      <w:r>
        <w:t>本项目专项施工方案的深化管理实行“项目技术负责人组织、专业工程师编制、多部门联合审核、监理与建设单位确认”的四级管控体系。依据招标文件及工程量清单显示的主体结构、装配式工程、桩基工程及食堂餐梯安装等分部分项工程，按危险性较大的分部分项工程安全管理规定进行识别和分类，凡达到危大工程或超过一定规模危大工程标准的，严格履行专项方案编审和专家论证程序。所有专项方案的深化设计成果必须在施工前完成内部审批和外部报审，未经批准不得作为现场施工依据</w:t>
      </w:r>
    </w:p>
    <w:p>
      <w:r/>
      <w:r>
        <w:t>专项方案深化阶段以经确认资料（会审后版本）、地质勘察报告、招标技术标准及现行施工质量验收规范为输入条件，输出内容包括施工工艺参数、工序控制标准、安全技术措施、临时结构计算书和施工详图。对图纸资料缺失或设计参数不明确的部分，方案中只设定“按资料技术复核值执行”、“依据现场实际条件经设计签认后实施”或“首件样板验收合格后方可推广”等控制机制，严禁在深化方案中编造未经确认的尺寸、配筋量、桩长或承载力参数。深化方案文本须与施工总进度计划、资源配备计划和总平面布置动态关联，确保方案可执行可检查</w:t>
      </w:r>
    </w:p>
    <w:p>
      <w:r>
        <w:t>每份专项施工方案均编制对应的“方案执行检查表”，明确关键控制点、检查方法、检查频次、责任人及整改闭环路径。项目部建立方案执行台帐，施工员、质检员和安全员每日巡查时对照检查表逐项验证，发现偏离立即上报，由技术负责人组织偏差分析和纠正。方案执行过程的关键记录、影像资料、试验检测报告和签认文件同步归档，形成施工过程可追溯的证据链，为工序交接验收和最终竣工验收提供完整支撑</w:t>
      </w:r>
    </w:p>
    <w:p>
      <w:pPr>
        <w:pStyle w:val="Heading2"/>
      </w:pPr>
      <w:r>
        <w:t>专项施工方案深化：二、基础与桩基工程专项方案深化</w:t>
      </w:r>
    </w:p>
    <w:p>
      <w:r>
        <w:t>基础与桩基工程为本项目最先实施的地下隐蔽工程，其施工质量直接影响上部结构安全。根据工程量清单，男生宿舍楼、女生宿舍楼和食堂均含有桩基工程，桩基采用旋挖钻机成孔灌注桩，桩径涵盖800mm、1000mm、1200mm和1400mm四种规格，穿越土层包括土砂砾类和泥灰岩中风化层。桩基施工专项方案深化时，将依据正式地质勘察报告（待建设单位提供）逐桩核对设计桩长、持力层顶面标高和入岩深度要求，编制每根桩的成孔控制参数表，明确不同桩径和地质条件下的钻进速度、泥浆比重、清孔标准及混凝土灌注工艺</w:t>
      </w:r>
    </w:p>
    <w:p>
      <w:r>
        <w:t>桩基施工流程按“测量放线→护筒埋设→钻机就位→成孔→清孔→钢筋笼制作安装→导管下放→二次清孔→水下混凝土灌注→成桩养护→桩头破除→桩基检测”组织。深化方案中编制桩位编号图和施工顺序图，合理规划钻机行走路线，避免后施工桩对已完成桩产生挤土或振动影响。对于桩径变化、岩层突变等异常情况，方案明确立即停止钻进、保留岩样、通知地勘和设计单位现场确认后方可继续施工的应急处置流程。桩基检测按设计和规范要求的比例采用低应变法、声波透射法或静载试验进行桩身完整性和承载力验证，检测点位和数量按经确认设计资料和验收规范确定，检测不合格桩严格按补桩方案处理并重新报审</w:t>
      </w:r>
    </w:p>
    <w:p>
      <w:r>
        <w:t>承台及基础梁施工方案深化时，围绕土方开挖、垫层浇筑、钢筋绑扎、模板安装、混凝土浇筑和养护等工序展开。土方开挖放坡坡度依据地质条件和开挖深度经计算确定，基坑周边设置截排水沟和集水井，防止地表水和地下水浸泡基底。桩头破除采用环切法施工，预留嵌入承台高度严格按设计大样图控制。钢筋连接采用直螺纹套筒机械连接，接头位置避开受力最大处，连接接头工艺检验和现场抽检合格后方可隐蔽。混凝土采用商品混凝土泵送入模，振捣密实，终凝后及时覆盖养护，养护时间不少于规范要求天数</w:t>
      </w:r>
    </w:p>
    <w:p>
      <w:pPr>
        <w:pStyle w:val="Heading2"/>
      </w:pPr>
      <w:r>
        <w:t>专项施工方案深化：三、主体结构施工方案深化</w:t>
      </w:r>
    </w:p>
    <w:p>
      <w:r>
        <w:t>主体结构采用框架结构体系，上部结构施工涵盖模板支撑体系、钢筋工程、混凝土工程及装配式构件安装等专项内容。根据工程量清单，本项目含装配式工程，涉及预制构件的生产运输、进场验收、吊装就位和节点连接，专项方案需在获得装配式结构经确认设计资料和构件加工图后深化编制。模板支撑体系若存在层高超过8m或施工总荷载、集中线荷载超过规定限值的情况，按高大模板支撑系统专项方案编制，并组织专家论证，论证通过后方可实施</w:t>
      </w:r>
    </w:p>
    <w:p>
      <w:r>
        <w:t>模板支撑体系深化方案中，根据结构平面布置和层高确定支撑架立杆间距、步距、扫地杆设置和剪刀撑布置，立杆地基承载力不足时对地基进行处理并设置通长垫板。模板选用厚度和材质满足多次周转使用要求，柱、墙、梁、板模板拼接严密，缝隙采用海绵条封堵防止漏浆。模板安装完成后进行垂直度、平整度和截面尺寸检查，预埋件和预留孔洞位置偏差控制在规范允许范围内。拆模时间依据同条件养护试块强度确定，悬挑构件和跨度大于规定值的梁板必须达到100%设计强度方可拆模</w:t>
      </w:r>
    </w:p>
    <w:p>
      <w:r>
        <w:t>钢筋工程深化方案中，明确钢筋翻样、加工、连接和绑扎安装的全过程控制要求。钢筋配料单经审核后方可下料加工，直螺纹连接接头按规范要求进行工艺检验和现场抽检，接头试件合格率必须达到100%。梁柱节点、主次梁交接处钢筋穿插密集，深化时绘制节点钢筋排布大样，确定各层钢筋就位顺序，防止钢筋间距和保护层厚度不满足设计要求。保护层采用预制混凝土垫块或塑料卡具控制，间距按梅花形布置</w:t>
      </w:r>
    </w:p>
    <w:p>
      <w:r>
        <w:t>混凝土工程采用商品混凝土由搅拌站供应，混凝土配合比试配结果报审合格后投入使用。浇筑顺序以后浇带或加强带为界分区施工，每区浇筑制定泵车站位、布料路线和浇筑分层厚度方案。梁板墙柱混凝土强度等级不同时，先浇筑高等级竖向构件至指定标高，再浇筑低等级水平构件，接缝处设置快易收口网拦截。混凝土浇筑过程中安排专人观察模板、支架和钢筋情况，发现变形移位立即停止浇筑并加固处理。浇筑完成后在12小时内覆盖保湿养护，养护时间和方式按混凝土种类和环境温度确定，楼层混凝土未达到1.2MPa前不得上人作业</w:t>
      </w:r>
    </w:p>
    <w:p>
      <w:r>
        <w:t>装配式构件安装专项方案在获得构件深化经确认设计资料后编制，内容包括构件运输路线、现场堆放区设置、吊装机械选型、构件起吊点设计和节点后浇段施工工艺。预制构件进场时逐件验收外观质量和尺寸偏差，核对构件编号和安装位置，不合格构件退场不得使用。吊装时采用专用吊具和平衡梁保证构件平稳起吊，构件就位后及时采取临时支撑和固定措施，防止倾覆。竖向构件连接灌浆和水平构件叠合层后浇混凝土施工，严格按装配式结构技术标准和节点连接构造详图执行，浆料强度和流动度经试验确认，灌浆密实度通过无损检测验证</w:t>
      </w:r>
    </w:p>
    <w:p>
      <w:pPr>
        <w:pStyle w:val="Heading2"/>
      </w:pPr>
      <w:r>
        <w:t>专项施工方案深化：四、屋面及防水工程专项方案深化</w:t>
      </w:r>
    </w:p>
    <w:p>
      <w:r>
        <w:t>屋面及防水工程是保证建筑物使用功能的关键分项。本专项方案依据建筑图、防水节点详图和工程量清单中的防水做法深化编制，屋面防水、卫生间防水、外墙防水和地下室防水（如有）按不同部位的防水等级和材料要求分别制定施工工艺。防水材料进场时核查产品合格证、出厂检验报告和进场复验报告，杜绝不合格防水材料用于工程实体</w:t>
      </w:r>
    </w:p>
    <w:p>
      <w:r>
        <w:t>屋面防水施工流程按“基层清理→找坡找平层施工→隔汽层施工→保温层铺设→找平层施工→防水层施工→隔离层铺设→保护层施工”组织。找坡时准确控制排水坡度和落水口位置，确保屋面排水通畅不积水。防水层施工前基层必须干燥洁净，阴阳角、管根和泛水处均做圆弧处理并铺设附加层。防水层搭接宽度、粘结强度和收头做法按规范和厂家技术手册执行，卷材铺贴方向根据屋面坡度和主导风向确定。屋面防水层完成后进行24小时蓄水试验，蓄水深度不低于规定值，经检查无渗漏方合格</w:t>
      </w:r>
    </w:p>
    <w:p>
      <w:r>
        <w:t>室内卫生间等涉水房间防水施工，在管道安装就位并封堵管根后施工。防水层沿墙面向上翻起高度不少于设计规定值，门口处向外延伸一定宽度，淋浴区防水层高度满足规范最低要求。墙面防水层与地面防水层搭接严密，形成连续封闭的防水体系。防水层终凝后逐间进行蓄水试验，蓄水24小时后检查下层顶棚和相邻墙面无渗漏、无潮湿痕迹方为合格，试验记录和签认资料纳入隐蔽验收档案</w:t>
      </w:r>
    </w:p>
    <w:p>
      <w:pPr>
        <w:pStyle w:val="Heading2"/>
      </w:pPr>
      <w:r>
        <w:t>专项施工方案深化：五、装饰装修与保温工程专项方案深化</w:t>
      </w:r>
    </w:p>
    <w:p>
      <w:r>
        <w:t>装饰装修与保温工程覆盖楼地面、墙面抹灰与涂饰、吊顶、门窗安装及外墙保温等分项。根据工程量清单，男生宿舍楼、女生宿舍楼和食堂均包含装饰装修工程和外墙保温工程，食堂另含保温工程专项。外墙保温系统深化方案根据经确认设计资料确定保温材料类型、厚度、构造层次和固定方式，编制排版图和节点大样图。保温板粘贴面积、锚栓数量和布置需经计算满足抗风压要求，门窗洞口、女儿墙、檐口和变形缝等节点部位采取加强处理，防止热桥和渗水</w:t>
      </w:r>
    </w:p>
    <w:p>
      <w:r>
        <w:t>室内装修方案按“先湿作业后干作业、先上后下、先墙面后顶棚再地面”的原则安排施工顺序。抹灰工程在墙体砌筑完成并验收合格、暗埋管线安装完毕、不同材料基体交接处挂钢丝网或玻纤网格布后进行，分层抹灰控制每遍厚度，水泥砂浆抹灰完成后洒水养护防止空鼓开裂。墙面和顶棚涂饰工程基层含水率和碱性满足涂料施工要求时方可施工，腻子打磨平整后涂刷底漆和面漆，各层间隔时间和稀释比例按产品说明书执行。楼地面整体面层施工前清理基层并刷界面处理剂，控制平整度和坡度，完成后进行覆盖养护和成品保护</w:t>
      </w:r>
    </w:p>
    <w:p>
      <w:r>
        <w:t>门窗安装方案精确测量预留洞口尺寸，编制门窗加工订货清单。窗框安装时采用热镀锌连接片固定，框与墙体间缝隙填充弹性发泡材料，内外侧打密封胶封闭。安装完成后逐樘进行启闭灵活性、密封性和淋水试验。玻璃选用安全玻璃的部位和规格符合建筑玻璃应用技术规程的要求。吊顶工程施工前完成顶棚内机电管线、桥架和隐蔽验收，吊杆间距和主次龙骨布置根据吊顶形式和荷载计算确定，较大面积吊顶设置伸缩缝</w:t>
      </w:r>
    </w:p>
    <w:p>
      <w:pPr>
        <w:pStyle w:val="Heading2"/>
      </w:pPr>
      <w:r>
        <w:t>专项施工方案深化：六、机电安装工程专项方案深化</w:t>
      </w:r>
    </w:p>
    <w:p>
      <w:r>
        <w:t>机电安装工程包含给排水、电气、消防和暖通等专业系统，食堂另含餐梯安装。安装工程深化方案基于审批通过的各专业施工图和综合管线图编制，采用管线综合排布技术识别和解决不同专业管线之间的空间冲突。在走廊、管道井和设备用房等管线密集部位，绘制管线综合剖面图和三维示意，明确各系统管线的水平定位和标高排序，按“有压让无压、小管让大管、支管让干管”的原则协调避让。管线综合成果在施工前会同设计、监理和各安装单位会签确认，作为预留预埋和安装施工的基准</w:t>
      </w:r>
    </w:p>
    <w:p>
      <w:r>
        <w:t>给排水系统施工先预埋套管和止水节，套管高出结构面高度按防水要求执行，管道穿过楼板和防火墙处采用不燃材料填塞封堵。给水管安装完成后按设计要求进行水压试验和冲洗消毒，排水管道进行灌水和通球试验。卫生器具安装高度和位置按设计及施工质量验收规范定位，与土建装修密切协调预留接口。电气安装包含配电柜、桥架、配管配线、电缆敷设、开关插座和灯具安装等工序，穿线前清理管内积水和杂物，电缆敷设排列整齐，每回路绝缘电阻测试合格。防雷接地系统利用结构柱内主筋做引下线，接地电阻按设计值测试验收</w:t>
      </w:r>
    </w:p>
    <w:p>
      <w:r>
        <w:t>消防工程涵盖消火栓系统、自动喷水灭火系统和火灾自动报警系统等，施工严格按消防深化经确认设计资料和消防产品技术标准进行。喷头布置避开灯具、风口等障碍物，水力警铃和末端试水装置安装位置便于操作和测试。消防管道试压按系统工作压力和试验压力逐级升压，稳压时间内压降不超标。消防验收前完成系统联动调试，所有信号反馈和联动动作均符合消防控制要求。食堂餐梯安装方案根据设备厂家提供的安装图和技术要求编制，井道垂直度测量、导轨安装精度和层门联锁装置为质量控制重点，安装完成后经特种设备检验机构监督检验并取得安全使用合格证</w:t>
      </w:r>
    </w:p>
    <w:p>
      <w:pPr>
        <w:pStyle w:val="Heading2"/>
      </w:pPr>
      <w:r>
        <w:t>专项施工方案深化：七、各专项方案的工序交接与验收控制</w:t>
      </w:r>
    </w:p>
    <w:p>
      <w:r>
        <w:t>工序交接是保证专项方案执行质量和不同专业施工有序衔接的核心管理环节。本工程实行“上道工序未经验收合格，下道工序不得施工”的铁律，各专项方案中均设置明确的工序交接标准和交接手续。工序交接时，上道工序施工班组完成自检并填写工序交接单，下道工序施工班组会同质检员共同进行交接检查，重点复核上道工序的几何尺寸、标高、轴线、平整度、垂直度、预留预埋位置和实体质量，确认符合移交条件后双方签字归档。不符合交接标准的，上道工序立即组织整改，整改完成复验合格后方可移交</w:t>
      </w:r>
    </w:p>
    <w:p>
      <w:r>
        <w:t>关键工序交接节点包括：桩基与承台基础交接、基础与上部结构交接、结构模板拆除与二次结构砌筑交接、结构完成与机电管线安装交接、精装修与设备安装交接、系统安装与单机调试及联动调试交接。每个交接节点均设置强制性检查项目，如结构轴线标高复核由测量工程师对控制网进行复测并出具成果报告，机电各专业施工前核对预留洞和预埋件位置是否满足安装要求，精装修前水电管线打压试压合格且地面防水蓄水试验无渗漏。工序交接记录作为施工技术资料的重要组成部分，按工程档案管理要求组卷归档</w:t>
      </w:r>
    </w:p>
    <w:p>
      <w:r>
        <w:t>各专项方案的内部验收和外部报验按《建筑工程施工质量验收统一标准》执行。检验批验收由专业监理工程师组织，质量检查内容包括主控项目和一般项目的检查结果、隐蔽验收记录、材料复验报告和施工试验报告等。分项工程验收在检验批验收合格的基础上进行，分部工程验收在分项工程验收合格的基础上由总监理工程师组织参建各方进行。验收不合格的，签发整改通知单限期整改，整改后重新报验，闭环销号。所有验收结论均形成书面记录，签字盖章齐全，确保施工质量全过程可追溯，为工程竣工验收交付提供法定依据</w:t>
      </w:r>
    </w:p>
    <w:p>
      <w:pPr>
        <w:pStyle w:val="Heading2"/>
      </w:pPr>
      <w:r>
        <w:t>工序交接与施工验收控制：工序交接管理制度与程序</w:t>
      </w:r>
    </w:p>
    <w:p>
      <w:r>
        <w:t>本工程工序交接实行“三检制”与“报验制”相结合的管理模式。每道工序施工完毕后，首先由作业班组进行自检，自检合格后填写《工序自检记录表》，报项目部质量员组织互检。互检阶段须由下道工序班组长共同参与，重点检查上道工序成品保护条件与下道工序施工准备工作面，确认无误后双方在《工序交接检查记录表》上签字确认。自检、互检合格后，项目部组织专检，专检内容包括实体质量实测实量、施工资料同步性检查、设计及规范强制性条文执行情况检查，专检通过后形成书面记录并报监理工程师验收</w:t>
      </w:r>
    </w:p>
    <w:p>
      <w:r>
        <w:t>工序交接的启动条件与管理红线在本工程中予以明确界定。凡涉及结构安全、使用功能及后续工序隐蔽覆盖的分项工程，必须在上一道工序监理验收合格并签认《检验批质量验收记录》后，方可移交下一道工序施工。混凝土浇筑前模板安装与钢筋绑扎工序交接、防水层施工前基层处理工序交接、装饰面层施工前基层平整度工序交接、设备安装前土建预留预埋工序交接，列为工序交接强制停止点。未完成交接签认的工序，严禁擅自进入下一道工序施工，项目部生产副经理对工序交接纪律负直接管理责任</w:t>
      </w:r>
    </w:p>
    <w:p>
      <w:r>
        <w:t>工序交接过程采用标准化表单与影像资料双控。项目部统一执行《工序交接检查记录表》《工序交接验收会签单》和《工序交接问题整改闭环单》三联单制度，交接双方须在表内填写交接检查项目、允许偏差实测值、遗留问题清单及整改期限。关键工序交接时，项目部资料员同步采集不少于三张反映交接部位、检测动作和参检人员签字的影像资料，作为工序交接档案的组成内容归档。影像资料命名规则按《项目竣工资料归档管理细则》执行，实现工序质量可追溯和责任可倒查</w:t>
      </w:r>
    </w:p>
    <w:p>
      <w:pPr>
        <w:pStyle w:val="Heading2"/>
      </w:pPr>
      <w:r>
        <w:t>工序交接与施工验收控制：主要工序施工验收引用标准与检验规则</w:t>
      </w:r>
    </w:p>
    <w:p>
      <w:r>
        <w:t>本工程工序施工验收严格依据现行国家及行业验收规范执行，凡招标文件、经确认设计资料和现行规范有不同要求时，按下限从严原则执行。地基与基础分部工程验收执行《建筑地基基础工程施工质量验收规范》GB 50202，主体结构分部工程验收执行《混凝土结构工程施工质量验收规范》GB 50204，砌体结构分部工程验收执行《砌体结构工程施工质量验收规范》GB 50924，屋面分部工程验收执行《屋面工程质量验收规范》GB 50207，建筑装饰装修分部工程验收执行《建筑装饰装修工程质量验收规范》GB 50210，建筑给水排水及供暖分部工程验收执行《建筑给水排水及采暖工程施工质量验收规范》GB 50242，建筑电气分部工程验收执行《建筑电气工程施工质量验收规范》GB 50303。各分部及子分部工程的具体验收项、检验批划分方案和抽样数量，在施工组织设计专项报审文件中根据资料会审结果最终确定，施工过程中不得自行变更验收层级</w:t>
      </w:r>
    </w:p>
    <w:p>
      <w:r>
        <w:t>检验批验收实行主控项目与一般项目双控，主控项目全部合格、一般项目抽样合格率满足规范要求后方可判定检验批合格。针对本项目涉及的旋挖钻机成孔灌注桩，桩身完整性检测按《建筑基桩检测技术规范》JGJ 106执行，检测方法、检测数量和判定标准在桩基专项施工方案中予以明确，检测报告须经监理和设计单位联合确认后，方可进行承台及基础梁施工。主体结构混凝土强度验收以标准养护试件和同条件养护试件双控，试件留置数量、养护条件、见证取样和送检程序按《混凝土结构工程施工规范》GB 50666执行，同条件养护试件等效养护龄期累计达到600°C·d时进行强度试验</w:t>
      </w:r>
    </w:p>
    <w:p>
      <w:r>
        <w:t>装配式结构构件进场验收与安装过程验收在本项目中独立设置检验批。预制构件进场时，须逐件核查质量证明文件、型式检验报告、隐蔽工程验收记录，并对外观质量、几何尺寸、预埋件位置和预留孔洞偏差进行全数检查，检查结果记入《装配式混凝土结构施工质量验收规范》JGJ 1规定的相应表格。构件安装就位后，对连接节点灌浆饱满度和钢筋连接质量进行全数检查，灌浆施工全过程由监理旁站监督并形成《灌浆施工旁站记录》，套筒灌浆连接试件按每工作班留置不少于一组进行抗拉强度检验</w:t>
      </w:r>
    </w:p>
    <w:p>
      <w:pPr>
        <w:pStyle w:val="Heading2"/>
      </w:pPr>
      <w:r>
        <w:t>工序交接与施工验收控制：关键工序工艺路线中的交接控制点设置</w:t>
      </w:r>
    </w:p>
    <w:p>
      <w:r>
        <w:t>桩基础施工从旋挖成孔到混凝土浇筑形成完整交接链。成孔工序完成后，孔深、孔径、垂直度、沉渣厚度四项指标经自检合格后报监理验收，验收通过并签认《成孔施工隐蔽验收记录》后，方可进行钢筋笼吊装工序。钢筋笼安装工序完成后，核对钢筋规格、数量、间距、接头连接质量及保护层垫块设置，经专检合格后报监理验收，签认《钢筋笼安装隐蔽验收记录》。二次清孔后，泥浆指标和沉渣厚度经监理现场检测满足设计与规范要求后，立即组织混凝土浇筑，成孔到混凝土浇筑完成的时间间隔按灌注桩专项方案中规定的时间窗口控制，超出时间窗口按不合格品处置程序启动孔底复检或重新清孔</w:t>
      </w:r>
    </w:p>
    <w:p>
      <w:r>
        <w:t>主体结构施工以施工缝或后浇带为界划分流水段，每段内模板、钢筋、混凝土三工序形成连续交接。模板安装完成后进行模板轴线、标高、截面尺寸和支撑体系稳定性检查，填写《模板安装工程检验批质量验收记录》并报监理签认。钢筋绑扎完成后按“自检→互检→专检→监理验收”流程完成交接，钢筋保护层厚度检测采用钢筋扫描仪进行不少于三处的实测，接头力学性能试件在浇筑前完成见证取样送检。混凝土浇筑前完成《混凝土浇筑令》审批，浇筑令须由项目经理、项目技术负责人、质量员和监理工程师四方签字，确认前序所有交接检查记录完整、隐蔽验收记录签认齐全、试件留置计划已交底，任何一方未签字不得开仓浇筑</w:t>
      </w:r>
    </w:p>
    <w:p>
      <w:r>
        <w:t>砌体工程与机电预埋工序交叉时，设置预埋预留验收交接停止点。二次结构砌筑前，水电、消防、暖通等专业须完成墙体部位的所有管线预埋和孔洞预留工作，各专业工长共同对照综合管线排布深化图逐面墙体检查，填写《砌体施工前机电预留预埋工序交接确认表》。砌体施工完成并经监理验收合格后，移交机电专业进行开槽配管作业，开槽须弹线定位并经土建工长确认不破坏构造柱、圈梁和系梁等抗震构造措施。机电配管完成后的堵缝修补由土建班组实施，双方对修补完成面平整度和结合质量进行二次工序交接会签</w:t>
      </w:r>
    </w:p>
    <w:p>
      <w:pPr>
        <w:pStyle w:val="Heading2"/>
      </w:pPr>
      <w:r>
        <w:t>工序交接与施工验收控制：隐蔽工程验收程序与记录要求</w:t>
      </w:r>
    </w:p>
    <w:p>
      <w:r>
        <w:t>隐蔽工程验收覆盖本工程全部在后续工序施工后被覆盖的检验批和分项工程。地基验槽、桩基钢筋笼安装、基础钢筋绑扎、地下室或基础防水层施工、主体结构钢筋绑扎、预埋件和预留孔洞施工、屋面各构造层施工、外墙保温层施工、管道埋设和电气导管暗敷等均列为隐蔽工程。隐蔽工程验收由项目技术负责人组织，专业监理工程师主持验收，项目质量员、施工员和相关班组长参加，地基验槽还应通知勘察单位和设计单位项目负责人参加，验收结论由参建各方共同签署确认</w:t>
      </w:r>
    </w:p>
    <w:p>
      <w:r>
        <w:t>隐蔽工程验收执行“资料先行、实测量化、影像同步”的原则。施工单位在隐蔽前24小时书面通知监理单位验收，同时提交自检记录、材料合格证及复试报告、测试报告、隐蔽图等资料供监理审查。验收时，隐蔽工程影像资料必须清晰反映验收部位轴号、层数、区段和具体构件位置，以及检测工具读数、参检人员查验动作，影像资料内容与隐蔽记录记载的实测数据保持一一对应关系。验收不合格的隐蔽工程，监理工程师下达《监理通知单》载明不合格项、整改要求和整改期限，项目部整改后重新组织隐蔽验收，验收资料中须附原不合格通知单及整改回复单，形成闭环归档</w:t>
      </w:r>
    </w:p>
    <w:p>
      <w:r>
        <w:t>涉及结构安全和重要使用功能的隐蔽工程，在监理验收合格的基础上，按规范要求实行见证检验或抽样检测。地基基础隐蔽验收时，桩身完整性检测和单桩承载力检测结果须覆盖全部隐蔽桩基；主体结构钢筋隐蔽验收时，钢筋保护层厚度、钢筋间距和钢筋接头力学性能按检验批抽样检测；防水隐蔽验收时，防水层厚度检测和淋水蓄水试验结果作为隐蔽验收的必要支撑文件。项目部试验员对检测时间节点与工序隐蔽时间节点的衔接负责，禁止在检测报告未出具或结论不合格的情况下擅自隐蔽</w:t>
      </w:r>
    </w:p>
    <w:p>
      <w:pPr>
        <w:pStyle w:val="Heading2"/>
      </w:pPr>
      <w:r>
        <w:t>工序交接与施工验收控制：工序交接中的成品保护与缺陷处理</w:t>
      </w:r>
    </w:p>
    <w:p>
      <w:r>
        <w:t>工序交接时成品保护责任随工作面移交同步转移。上道工序施工完毕、经验收合格向下一道工序办理工作面移交时，交接双方在《工序交接检查记录表》中填写成品与半成品现状描述，对已存在的外观缺陷、尺寸偏差和保护层损伤逐项记录，明确责任归属和修复期限。工作面移交后，下道工序作业班组承担该工作面上的成品保护直接责任，对因自身作业行为造成的上道工序成品损坏，负责修复费用并承担工期影响。项目部通过工序交接记录追溯成品缺陷产生节点，作为班组绩效考核和分包合同管理依据</w:t>
      </w:r>
    </w:p>
    <w:p>
      <w:r>
        <w:t>本项目针对预制构件、防水层、装饰面层、门窗幕墙、机电末端设备等易损成品，按分区、分楼层、分房间编制《成品保护责任区划分图》。拆分图中标注每个责任区对应的施工班组、保护措施标准、移交时间和巡查责任人。层层交接时，土建装修移交机电安装、机电安装移交装修收口，均执行“一区一交、一交一签”原则，未办理工序交接签认的区域，项目部不予签发下一道工序的施工许可。涉及交叉施工密集区域，由项目生产副经理组织日碰头会，协调工序交接顺序，防止因工序倒置导致的成品破坏和返工</w:t>
      </w:r>
    </w:p>
    <w:p>
      <w:r>
        <w:t>工序交接中发现的质量缺陷按《不合格品控制程序》分级处置。一般缺陷由交接双方商定修补方案并限定24小时内完成，修补后经项目部质量员复验合格方可继续移交。严重缺陷及可能涉及结构安全的缺陷，项目部立即发出《工程暂停令》停止相关区域施工，由项目技术负责人组织编制缺陷处理专项方案，报监理和设计单位审批后实施。缺陷处理后重新执行“三检制”和报验程序，处理记录、检测报告和验收签认资料一并归入该工序的质量档案</w:t>
      </w:r>
    </w:p>
    <w:p>
      <w:pPr>
        <w:pStyle w:val="Heading2"/>
      </w:pPr>
      <w:r>
        <w:t>工序交接与施工验收控制：专项施工方案中的验收节点与旁站监督</w:t>
      </w:r>
    </w:p>
    <w:p>
      <w:r>
        <w:t>各专项施工方案在编制时，同步根据工艺危险源识别和质量控制难点，明确列出本专项方案的强制验收节点清单，该清单作为方案附件经监理审批后严格执行。土方与基坑工程专项方案强制验收节点包括：支护结构施工完成后验收、基坑开挖至基底标高后地基验槽验收、降排水设施运行有效性验收和基坑回填前隐蔽验收。模板及支撑体系专项方案强制验收节点包括：支架基础承载力验收、支架搭设完成后分段验收、模板安装完成后整体验收和支架拆除前同条件养护试件强度验证。悬挑脚手架专项方案强制验收节点包括：悬挑梁锚固及卸荷钢丝绳安装验收、脚手架搭设分段验收和卸料平台安装后验收</w:t>
      </w:r>
    </w:p>
    <w:p>
      <w:r>
        <w:t>原材料和半成品进场验收作为所有专项方案的基础控制节点统一前置。主体结构施工方案中，钢筋、混凝土、套筒、灌浆料、预制构件须分批次进行进场验收，验收内容包括产品合格证、出厂检验报告、型式检验报告和外观质量检查，按规定见证取样送检，未经进场验收或验收不合格的材料严禁用于工程实体，已在现场存放的不合格品立即标识隔离并按退货程序处理。屋面与防水施工方案中，防水卷材、防水涂料、密封材料和保温材料按进场验收批次实行“一材一档”管理，档内收纳材料质量证明文件、进场检验记录和见证取样复试报告</w:t>
      </w:r>
    </w:p>
    <w:p>
      <w:r>
        <w:t>监理旁站范围在本工程工序验收体系中进一步细化分工。桩基础混凝土灌注、主体结构梁柱节点钢筋隐蔽过程、预应力张拉施工、灌浆连接施工、屋面及地下室防水施工关键层铺贴、建筑电气绝缘电阻和接地电阻测试等，列为监理旁站监督工序。项目部在旁站工序施工前48小时填写《监理旁站申请表》向监理机构报审，施工时项目部旁站人员与监理旁站人员同步到岗，共同对施工操作符合性、材料使用和施工记录签署确认。旁站记录记述施工起止时间、施工部位、操作人员、机械设备运行状态、环境条件和异常处置情况，旁站记录作为该工序验收的必备档案文件归档</w:t>
      </w:r>
    </w:p>
    <w:p>
      <w:pPr>
        <w:pStyle w:val="Heading2"/>
      </w:pPr>
      <w:r>
        <w:t>工序交接与施工验收控制：施工验收资料同步管理与归档目录</w:t>
      </w:r>
    </w:p>
    <w:p>
      <w:r>
        <w:t>施工验收资料的生成与施工进度必须保持同步，严禁工程实体先行推进而验收资料滞后补签。项目部配置专职资料员，按《建筑工程施工质量验收统一标准》GB 50300规定的验收层次，在开工前编制《单位工程、分部、分项工程及检验批划分方案》和《施工验收资料归档目录》，报监理审批后作为本工程资料管理的纲领性文件。检验批划分方案覆盖男生宿舍楼、女生宿舍楼、食堂及附属工程四个单位工程，各单位工程分别按桩基工程、建筑工程、装配式工程、装饰装修工程、外墙保温工程和安装工程拆分为若干分部和子分部，再按楼层、施工段和变形缝进一步划分为检验批，确保每个检验批均有唯一编号且与实体施工流水段映射对应</w:t>
      </w:r>
    </w:p>
    <w:p>
      <w:r>
        <w:t>施工验收资料实行动态台账管理。资料员每日根据当日完成的检验批和工序交接记录，更新《施工验收资料进度动态台账》，台账列明各检验批的施工完成时间、自检及互检完成时间、专检及报验时间、监理验收时间、验收结论和验收资料归档状态，确保所有已施工工序均在台账中处于可追踪状态。每周项目部生产例会上通报资料滞后预警清单，对已完工超过7日仍未闭合验收资料的检验批，启动资料滞后问责程序，项目经理对资料同步率负总责</w:t>
      </w:r>
    </w:p>
    <w:p>
      <w:r>
        <w:t>竣工验收阶段，项目部按归档目录整理施工验收资料，逐项检查验收资料的形式合规性、签署完整性和结论明确性。分部工程验收前，各子分部及分项工程验收资料须全部闭合并按单位工程装订成册，形成《分部（子分部）工程质量验收记录》。单位工程竣工验收前，各分部工程验收资料闭合，重要使用功能的检测报告和系统调试记录作为验收前置条件独立核查。工程移交时，施工验收资料正本随实体同步移交建设单位，项目部留存完整副本一套归档，资料移交清单由建设单位和施工单位档案管理责任人共同签字确认，形成工程资料验收交接的最后闭环</w:t>
      </w:r>
    </w:p>
    <w:p>
      <w:pPr>
        <w:pStyle w:val="Heading2"/>
      </w:pPr>
      <w:r>
        <w:t>工序交接与施工验收控制：工序验收不合格项处置与复验程序</w:t>
      </w:r>
    </w:p>
    <w:p>
      <w:r>
        <w:t>工序验收发现的不合格项执行“判定、标识、隔离、评审、处置、复验”流程。监理验收判定不合格的工序，项目部在作业面上挂牌标识“不合格工序，禁止下道工序施工”的红色警示牌，同时以《工程质量整改通知单》形式向责任班组和分包单位下达整改指令，明确不合格事实描述、判定标准依据、整改方案要求和整改完成期限。责任班组在收到通知单后4小时内提交书面整改方案报项目部审批，方案须明确整改工艺、责任人、材料及工机具配置和自检复测方法。整改实施全过程由项目部质量员监督，整改完成后由原施工班组自检合格，项目部质量员复核合格后报监理复验</w:t>
      </w:r>
    </w:p>
    <w:p>
      <w:r>
        <w:t>涉及两类以上相同问题重复发生，或单次不合格项可能影响结构安全和使用功能时，升级不合格品处置层级。项目部对该类问题进行技术原因分析，从施工工艺适应性、操作技能、材料质量和环境条件四个维度排查根本原因，形成《不合格项原因分析及纠正预防措施报告》。必要时，由项目技术负责人组织编制处置方案报设计单位和监理单位专项审批，处置方案应载明处置范围界定、处置工艺技术参数、处置后的验收判定标准和参与验收的参建方。处置结果形成《不合格项处置验收记录》，记录中明确处置质量结论，不合格处置资料与相应检验批验收资料合并归档，在竣工验收时一并接受质量监督机构审查</w:t>
      </w:r>
    </w:p>
    <w:p>
      <w:r>
        <w:t>项目部设立工序验收复验合格率统计与趋势分析机制。每月统计各作业班组、各工序的首次验收合格率和复验合格率，生成《工序验收质量趋势分析表》。对首次验收合格率连续两个月低于90%的班组，启动施工能力重新评价程序，调整作业范围或实施专项培训。对复验后仍不合格的工序，项目部执行全面停工排查整顿，排查范围扩大至同班组近期施工的所有同类工序，待排查结论明确、整改措施落实并报监理确认后，方可复工。停工和复工令由项目经理签发并在项目部信息平台公示，确保工序验收不合格项处置结果对项目所有管理人员透明可查</w:t>
      </w:r>
    </w:p>
    <w:p>
      <w:pPr>
        <w:pStyle w:val="Heading2"/>
      </w:pPr>
      <w:r>
        <w:t>测量复核与资料会审：测量控制网建立与图纸复核</w:t>
      </w:r>
    </w:p>
    <w:p>
      <w:r>
        <w:t>本工程测量控制网按照“先整体后局部、先控制后碎部”的原则建立。进场后，项目部测量组依据建设单位提供的规划红线桩、水准基点及书面交底资料，使用经检定合格的全站仪和水准仪进行原始点位复核。复核内容包括控制点平面坐标与高程的准确性、点位通视条件及标桩保存状态，复核成果形成《控制点复核记录》并报监理单位签字确认后方可使用。对于点位损坏或数据矛盾的情况，立即书面报告建设单位协调补充，绝不基于未经确认的控制点进行后续测量作业</w:t>
      </w:r>
    </w:p>
    <w:p>
      <w:r>
        <w:t>在原始控制网复核合格基础上，布设本工程施工控制网。根据隆回县城东学校食堂和学生宿舍工程的总平面布局特征，控制网分两级布设：首级为场地闭合导线控制网，沿施工区外围形成闭合环；次级为建筑物轴线控制网，在基础施工前采用极坐标法或直角坐标法测放于基坑上口稳定区域。所有控制桩采用混凝土浇注保护，埋深不小于现场条件允许值，并设置明显保护标志和围栏。控制网平差计算书经项目技术负责人审核后存档，作为后续放样、验线和竣工测量的唯一依据</w:t>
      </w:r>
    </w:p>
    <w:p>
      <w:r>
        <w:t>高程控制采用水准网形式布设，在施工区外围稳固处设置不少于三个水准点，形成闭合水准路线。水准点埋设采用现场浇筑混凝土标石或选在已有稳固建筑物墙基上，并做防沉降保护。每次高程引测前对水准点进行联测校核，当闭合差超出规范允许值时暂停使用并追溯原因。高程传递至各建筑物±0.000基准点后，以红三角标识在结构柱或剪力墙侧面，作为首层及上部结构标高的唯一控制依据。所有测量仪器设备按检定周期送检，检定证书复印件纳入项目测量档案，确保量值溯源成立</w:t>
      </w:r>
    </w:p>
    <w:p>
      <w:pPr>
        <w:pStyle w:val="Heading2"/>
      </w:pPr>
      <w:r/>
      <w:r>
        <w:t>测量复核与资料会审：测量方案编制与审批记录</w:t>
      </w:r>
    </w:p>
    <w:p>
      <w:r/>
      <w:r>
        <w:t>项目部在施工准备阶段编制《施工测量专项方案》，方案内容包含编制依据、控制网布设方案、各阶段放样方法、仪器设备配置、测量精度指标、成果记录格式及质量保证措施。方案编制依据为国家现行《工程测量标准》《建筑变形测量规范》及本项目招标文件、工程量清单所反映的建筑物规模与结构特征。由于当前缺乏经确认资料，方案中涉及具体轴线编号、坐标数值、桩基定位尺寸等内容全部标注为“待资料会审后专项复核”，只固化测量流程、精度等级和检核方法，不对未明确的设计参数作假定</w:t>
      </w:r>
    </w:p>
    <w:p>
      <w:r>
        <w:t>测量方案经项目技术负责人审核后，报监理单位审批，审批通过后组织全体测量人员和相关工长进行方案交底。交底内容包括控制点使用规则、放样容许偏差、细部放线步骤、自检互检频次及异常情况上报程序。交底记录由交底人和被交底人双签，存入技术档案。方案在执行过程中如因设计变更、现场条件变化或施工部署调整需要修改的，须按原审批程序重新报审，不得擅自变更测量方法或降低精度等级</w:t>
      </w:r>
    </w:p>
    <w:p>
      <w:r>
        <w:t>在本项目的暗标评审环境下，所有测量记录、计算书、报审表等文件均不得出现投标人名称、人员签认信息或可追溯标识。项目部设置独立的测量资料编号规则，全部以项目代号和流水号组合，确保资料的可追溯性和合规性。测量成果在提交监理和建设单位审查时，同步附上测量原始记录、平差计算过程和仪器检定证书副本，形成完整证据链，支撑测量数据的真实性和可靠性</w:t>
      </w:r>
    </w:p>
    <w:p>
      <w:pPr>
        <w:pStyle w:val="Heading2"/>
      </w:pPr>
      <w:r>
        <w:t>测量复核与资料会审：原地面标高复测与土方施工衔接</w:t>
      </w:r>
    </w:p>
    <w:p>
      <w:r>
        <w:t>土方开挖和基础施工前，项目部组织对施工区域进行原地面标高复测。复测采用方格网法进行，方格网间距根据场地大小和地形起伏程度在方案中确定，当前暂按常规房屋建筑工程经验值控制，最终间距由资料会审和现场踏勘后明确。复测数据与工程量清单所列的土方工程量进行校核，如果实测平均标高与清单假定标高出现系统偏差，项目部将书面提出并经监理、建设单位和造价咨询单位联合确认，作为土方施工计量、结算和结算调整的依据。复测成果同时用于优化施工总平面布置中的排水坡向、临时道路纵坡和材料堆场选址</w:t>
      </w:r>
    </w:p>
    <w:p>
      <w:r>
        <w:t>原地面标高复测完成后，绘制场地原始地形图，图中标注各测点坐标、高程以及场地内既有地下管线、检查井、建筑物基础等障碍物的位置与顶标高。地形图作为土方开挖施工方案的依据，用于确定基坑开挖顺序、分级放坡平台的标高设置和坑底排水沟汇水方向。开挖过程中，每开挖一个阶段需对标高进行动态复测，尤其是在接近设计坑底标高时，加密测量频率，预留人工清底层厚，避免超挖或扰动原状土。测量成果随工序交接流转，交底至土方作业班组并签认</w:t>
      </w:r>
    </w:p>
    <w:p>
      <w:r>
        <w:t>若工程量清单与图纸明显矛盾，或原地面复测结果表明可能存在未预见的地下障碍物、暗浜、填土深度异常等情况，项目部立即启动风险报告程序，通知监理及建设单位，并暂停相关区域开挖作业，等待补充勘察或设计处理方案。基坑开挖至设计标高后，进行基坑验槽，验槽时测量组提供完整的坑底标高测量成果图，标明轴线、标高偏差值及基底岩土类别分界线，由勘察、设计、监理、施工和建设单位五方确认并签署验槽记录，测量资料作为验槽记录的附件一并归档</w:t>
      </w:r>
    </w:p>
    <w:p>
      <w:pPr>
        <w:pStyle w:val="Heading2"/>
      </w:pPr>
      <w:r>
        <w:t>测量复核与资料会审：资料会审管理与技术参数确认</w:t>
      </w:r>
    </w:p>
    <w:p>
      <w:r>
        <w:t>本工程施工资料会审采用分专业、分阶段的方式进行，确保设计意图准确传递至施工层。收到图纸后，项目部技术部门组织各专业工程师进行图纸自审，对照招标文件、工程量清单、技术标准和要求逐一核对。自审重点包括：各专业图纸之间的平立剖面尺寸闭合性、建筑图与结构图预留洞位置一致性、装配式构件拆分图与节点详图的匹配性、桩基承台与上部结构轴线对应关系等。自审发现的问题汇入《图纸自审记录》，以专业分类、以图号排序，描述问题现象并附初步分析，为正式会审提供议题清单</w:t>
      </w:r>
    </w:p>
    <w:p>
      <w:r>
        <w:t>正式资料会审会议在建设单位主持下召开，设计单位、监理单位、施工单位和相关专业分包单位参加。会议逐条讨论自审记录所列问题，对涉及结构安全、使用功能和装配式施工的重大技术问题形成明确处理意见，并记录在《资料会审纪要》中。对于需要设计单位补充图纸或修改设计的，明确完成时限和成果提交要求；对于现场条件与设计假定不一致的，施工方提出书面说明，由设计单位判断是否需要调整设计参数。资料会审纪要经各方签字确认后，作为施工图的有效补充文件，与图纸具有同等效力，纳入工程技术档案</w:t>
      </w:r>
    </w:p>
    <w:p>
      <w:r/>
      <w:r>
        <w:t>本项目缺少图纸的情况下，本方案中的施工方法、工艺参数和定位尺寸均基于工程量清单项目特征描述和同类工程经验写入，并全部标注“以技术复核的经确认设计资料为准”。在收到正式施工图后，项目部将立即启动图纸自审和正式会审流程，并同步修订各专项施工方案中的具体技术参数，形成方案的修订单报审。对于装配式工程、桩基工程、外墙保温等工程量清单已列明但当前缺乏详图的分部工程，将在设计交底和资料会审中作为专项议题逐项确认，确保从设计源头控制施工风险</w:t>
      </w:r>
    </w:p>
    <w:p>
      <w:pPr>
        <w:pStyle w:val="Heading2"/>
      </w:pPr>
      <w:r>
        <w:t>测量复核与资料会审：建筑结构机电安装图纸联合会审</w:t>
      </w:r>
    </w:p>
    <w:p>
      <w:r>
        <w:t>建筑、结构、机电安装专业的联合会审是确保管线综合、预埋预留和装饰装修标高协调的关键环节。本工程包含食堂和男女宿舍楼三栋建筑，食堂涉及餐梯及相关安装工程，宿舍楼涉及电气照明、给排水、消防等系统，各专业管线在走廊、吊顶、竖井等空间内交叉密集，联合会审重点是解决管线标高冲突、预留洞偏差和预埋件漏设问题。会审时以结构图为底图，叠合建筑内装吊顶标高线和机电各专业主干管线路由图，逐层识别碰撞点并编号记录</w:t>
      </w:r>
    </w:p>
    <w:p>
      <w:r>
        <w:t>碰撞点处理原则为：小管让大管、支管让干管、压力管让重力管、可弯管让不可弯管。对于食堂厨房排油烟管道、屋面设备基础、宿舍楼给水立管和消防干管等影响结构安全的预留预埋，会审时重点复核结构梁柱是否受到影响，是否需要增设套管或后锚加固措施。对电梯井道、配电间、弱电间的预留洞位置采用样板墙或三维定位方法进行预拼装复核，确保设备安装阶段不再被改动，避免二次打凿破坏结构。联合会审成果编制成《综合管线排布图》和《预留预埋定位表》，经设计认可后作为预留预埋施工的唯一依据</w:t>
      </w:r>
    </w:p>
    <w:p>
      <w:r>
        <w:t>装配式工程的联合会审专门安排一次专题会议，确认预制构件的拆分方案、连接节点详图和施工顺序是否与机电预留洞、防雷接地、保温层连续性要求一致。预制构件上的预留孔洞、预埋套管、预埋线盒和吊点位置，必须由预制构件深化设计单位、主体设计单位和机电设计单位三方共同签认出厂图，否则不得安排构件生产。专题会审记录单独成册，作为装配式施工方案深化和构件驻场监造的依据，相关交底工作延伸到预制构件生产车间，实现设计与施工的一体化联动</w:t>
      </w:r>
    </w:p>
    <w:p>
      <w:pPr>
        <w:pStyle w:val="Heading2"/>
      </w:pPr>
      <w:r>
        <w:t>测量复核与资料会审：装配式工程专项复核与资料集成</w:t>
      </w:r>
    </w:p>
    <w:p>
      <w:r>
        <w:t>依据工程量清单，本工程男生宿舍楼、女生宿舍楼和食堂均包含装配式工程，但当前清单未提供构件类型、拆分方案、连接节点等详细参数，这些均必须在深化设计阶段完成复核和确认。项目部将在中标后立即组建装配式施工深化小组，协同设计单位完成预制构件拆分设计、脱模运输吊装验算和现场临时支撑体系设计。深化设计成果包括预制柱、预制梁、预制叠合板、预制楼梯等构件的加工图、节点连接详图、预埋件布置图和装配单元划分图，全部图纸经原设计单位审核并加盖设计章后生效</w:t>
      </w:r>
    </w:p>
    <w:p>
      <w:r>
        <w:t>装配式工程施工前，项目部组织编制《装配式施工专项方案》，方案包含构件进场验收标准、堆放与吊装顺序、竖向构件临时固定措施、水平构件支撑体系、套筒灌浆或节点连接工艺参数、垂直度和标高控制要求以及安全防护设置。方案中涉及吊装设备选型、预埋件承载力、支撑立杆间距等关键参数均根据深化经确认设计资料经计算确定，计算书留存备查。所有装配式构件进场时，资料员核验构件出厂合格证、混凝土强度报告、灌浆套筒型式检验报告和隐蔽验收记录，确保构件质量和资料同步移交</w:t>
      </w:r>
    </w:p>
    <w:p>
      <w:r>
        <w:t>装配式施工过程中的测量控制在常规结构测量基础上增加以下内容：构件安装前在楼面弹出构件就位控制线、轴线、标高和垂直度参照线；安装过程中使用经纬仪或全站仪实时监测构件垂直度和轴线偏差，灌浆连接前偏差不得超出相关验收规范允许值；每层构件安装完成后形成《装配式结构安装测量记录》，记录各构件的轴线偏移、标高差和垂直度数值，连同灌浆过程影像资料、灌浆料试块强度报告一并在验收时汇总报审。装配式工程的工序间交接比现浇结构更为复杂，吊装班组与灌浆班组、外架班组与防护班组之间的工作面移交须执行专门的《装配式工序交接单》，明确前置条件、保护成品要求和后置施工允许时限，实现多班组协同作业的有序管理</w:t>
      </w:r>
    </w:p>
    <w:p>
      <w:pPr>
        <w:pStyle w:val="Heading2"/>
      </w:pPr>
      <w:r>
        <w:t>测量复核与资料会审：测量复核资料与技术档案集成</w:t>
      </w:r>
    </w:p>
    <w:p>
      <w:r>
        <w:t>施工全过程测量资料按照工程档案管理规范实行分级分类归档，建立统一的资料编码体系。测量类资料分为控制测量、放样测量、验线测量、变形监测和竣工测量五大类，每类下设原始记录、计算书、成果报告和报审签认四个子目。所有测量记录使用统一格式的记录本或电子表格，手写记录不得涂改，如需更正须划改并旁签测量人员签认信息和日期；电子记录定期备份并打印签字存档。测量资料形成即归档，不集中补录和事后编造，保证记录的原始性和即时性</w:t>
      </w:r>
    </w:p>
    <w:p>
      <w:r>
        <w:t>工序交接时，测量资料作为必要的前置条件参与流转。例如，基础垫层浇筑前须提供基坑验槽测量记录和垫层标高控制桩成果图；每一层主体结构施工前须提供下层结构验收测量报告；装配式构件吊装前须提供座浆层或垫片标高复测记录。缺少相应测量成果，总包质检人员和监理工程师不予签署工序交接验收，用资料刚性约束倒逼测量工作前置完成。每道工序结束后，测量资料随同其他施工资料按分部分项汇编入卷，为竣工资料归档提供随工随汇条件</w:t>
      </w:r>
    </w:p>
    <w:p>
      <w:r>
        <w:t>竣工测量与资料总成阶段，对全部测量成果进行汇总审查，编制竣工测量报告，内容包含建筑物轴线、标高、垂直度等最终偏差值汇总表，以及沉降观测阶段性报告。竣工测量数据全部以经基准点联测确认的控制网为基准，确保最终成果与原施工放样系统一致。竣工图纸上的定位尺寸和标高标注必须与竣工测量报告一致，并由测量负责人和项目技术负责人双签确认。所有测量档案在项目竣工移交时按当地城建档案馆要求整理组卷，移交套数和格式按合同和档案管理交底执行，保证测量信息从施工起点到交付终点的全链条可追溯</w:t>
      </w:r>
    </w:p>
    <w:p>
      <w:pPr>
        <w:pStyle w:val="Heading2"/>
      </w:pPr>
      <w:r>
        <w:t>工序交接与成品保护：工序交接管理基本制度与总体程序</w:t>
      </w:r>
    </w:p>
    <w:p>
      <w:r>
        <w:t>本工程施工过程中，工序交接实行“三检制+四方签认”管理制度，即每一道工序完成后，由施工班组自检、施工员复检、项目部质量员专检，自检与复检合格后报请监理单位（建设单位）组织交接验收，经签认后方可进入下一道工序。与土建、安装、装配式构件供货等专业分包有关的工序交接，除内部三检外，还必须由相关专业负责人共同到场联合隐蔽或联合签认，不得单方面进入下道工序施工</w:t>
      </w:r>
    </w:p>
    <w:p>
      <w:r>
        <w:t>工序交接以施工工序流程为主线，按基础工程、主体结构工程、装饰装修工程、安装工程四阶段分别制定工序交接计划。桩基工程与承台基础梁施工之间、主体结构混凝土浇筑与砌体工程之间、安装预埋与主体结构钢筋模板之间、外墙保温与装饰面层之间等关键交叉部位，均设置为强制性工序交接控制点，未经交接检验合格不得覆盖或隐蔽。工序交接计划表随施工进度动态更新，周例会上核对下周计划交接控制点，避免工序遗漏或抢工造成的质量控制盲区</w:t>
      </w:r>
    </w:p>
    <w:p>
      <w:r>
        <w:t>每一道工序交接均形成《工序交接检查记录表》，记录检查日期、检查部位、技术标准依据、实测数据、检查结论、整改要求及签认情况。涉及隐蔽验收的工序交接，同步完成隐蔽工程验收记录、影像资料和试验检测报告的归档。所有工序交接记录实行“当日填写、当日报验、当日归档”制度，监理单位在报验后24小时内完成签认或退场整改通知，确保工序衔接不因资料滞后而中断</w:t>
      </w:r>
    </w:p>
    <w:p>
      <w:pPr>
        <w:pStyle w:val="Heading2"/>
      </w:pPr>
      <w:r>
        <w:t>工序交接与成品保护：桩基与基础工程工序交接及成品保护</w:t>
      </w:r>
    </w:p>
    <w:p>
      <w:r/>
      <w:r>
        <w:t>桩基施工完成后至承台基础梁施工前，设置第一道强制性工序交接停检点。桩基施工班组自检桩位偏差、桩顶标高、桩身完整性检测报告齐全后，由项目部组织测量组进行桩位复测，对照经确认设计资料（资料技术复核版）逐桩核查平面位置及标高偏差，形成桩位偏差记录表。复测结果监理单位签认后，方可移交基础结构施工班组进行桩头处理、垫层施工和承台钢筋绑扎</w:t>
      </w:r>
    </w:p>
    <w:p>
      <w:r>
        <w:t>桩头处理与桩顶锚固钢筋的成品保护是基础交接环节的重点控制内容。破桩头作业严格采用机械环切辅以人工修整工艺，严禁使用大型破碎锤一次凿除，避免损伤桩身混凝土和锚固钢筋。破桩完成后立即包裹桩顶外露钢筋采用防锈蚀保护套，并对桩顶混凝土界面进行凿毛、浮渣清理和湿润养护，经监理检查后方可进入承台、基础梁施工。基坑排水系统持续运行至垫层混凝土达到设计强度的70%以上，防止积水浸泡基础垫层和桩基界面</w:t>
      </w:r>
    </w:p>
    <w:p>
      <w:r>
        <w:t>承台、基础梁混凝土浇筑完成后，其成品保护与回填土工序之间的交接同样纳入强制性控制。混凝土终凝后开始覆盖保湿养护，养护时间按规范要求不少于7天（有抗渗要求的部位不少于14天），养护期间禁止在基础构件上堆放重物或行走运输车辆。回填土施工前，项目部组织基础结构班组与土方回填班组进行工序交接，检查基础混凝土强度报告、外观质量缺陷处理情况、防水层（如有）完好程度，确认无开裂、渗漏、蜂窝麻面等缺陷并经签认后，方可进行分层回填</w:t>
      </w:r>
    </w:p>
    <w:p>
      <w:pPr>
        <w:pStyle w:val="Heading2"/>
      </w:pPr>
      <w:r>
        <w:t>工序交接与成品保护：主体结构混凝土与砌体工程工序交接及成品保护</w:t>
      </w:r>
    </w:p>
    <w:p>
      <w:r>
        <w:t>主体结构混凝土施工流水段之间、楼层之间以及混凝土结构与砌体结构之间的工序交接，均设置强制性控制点。每一流水段或楼层混凝土浇筑完成后，模板拆除须在混凝土强度达到规范要求后方可进行，拆模时严禁硬砸硬撬，避免损伤混凝土棱角和外观。拆模后立即组织实测实量，对混凝土垂直度、平整度、截面尺寸、预留孔洞位置进行全数复核，形成实测实量数据记录表。质量缺陷按等级分类处理，一般外观缺陷报审后修补并留存修复记录，严重缺陷或超规范偏差报设计确认处理方案后方可修补</w:t>
      </w:r>
    </w:p>
    <w:p>
      <w:r>
        <w:t>混凝土结构向砌体工程交接时，必须完成楼层内混凝土结构验收、清理和成品保护措施部署。楼面清理干净后，室内墙柱阳角采用护角条包角保护，通道部位门洞口混凝土边框加设板材临时防护罩。预埋线管、线盒清通后封堵管口防止堵塞。砌体砌筑前施工员与砌筑班组共同核对墙体定位线、拉结筋位置及楼层标高线，拉结筋化学植筋的拉拔试验报告齐全且合格后方可大面积砌筑。此交接环节的检查记录由项目部质量员、砌筑班组长、安装专业施工员联合签署</w:t>
      </w:r>
    </w:p>
    <w:p>
      <w:r>
        <w:t>砌体施工过程中及完成后，同样实施成品保护交接管理。砌筑砂浆强度未达到设计强度70%以上时，严禁在砌体墙上开槽、打洞或施加横向荷载。安装管线开槽必须使用专用开槽机，禁止暴力剔凿破坏墙体整体性。砌体工程完成后向抹灰、装饰工序移交前，项目部组织砌体班组、安装班组和装饰班组进行联合交接检查，确认构造柱、圈梁、过梁混凝土报告齐全，墙体垂直度、平整度、洞口尺寸等符合验收标准，管线预埋位置准确，经多方签认后方可进入抹灰施工</w:t>
      </w:r>
    </w:p>
    <w:p>
      <w:pPr>
        <w:pStyle w:val="Heading2"/>
      </w:pPr>
      <w:r>
        <w:t>装配式构件施工工序交接与成品保护</w:t>
      </w:r>
    </w:p>
    <w:p>
      <w:r>
        <w:t>依据工程量清单可知本项目包含男生宿舍楼、女生宿舍楼和食堂装配式工程内容，装配式构件（预制楼梯、预制叠合板、预制墙板等）的工序交接从构件进场验收开始，贯穿吊装、节点施工、灌浆作业直至与现浇结构的整体连接。构件进场必须提供出厂合格证、混凝土强度报告和结构性能检测报告（必要时），项目部材料员、质量员和构件供应商代表共同验收外观质量、尺寸偏差和预埋件位置，验收合格后签认《装配式构件进场验收记录》，不合格构件标识退场或按批准方案修复</w:t>
      </w:r>
    </w:p>
    <w:p>
      <w:r>
        <w:t>装配式构件安装就位后至灌浆作业前设置强制性工序交接停检点。吊装班组自检构件轴线位置、标高、垂直度和临时支撑系统的稳固性，项目部测量组复核安装精度，全部符合设计及规范要求后报请监理验收签认。灌浆班组接收工作面时，必须逐件核对灌浆孔、出浆孔通畅性，构件底部座浆层的厚度和缺陷修补情况，确认具备灌浆条件后联合签认《灌浆桩基主体装饰安装工序交接检查表》。灌浆作业全程留存视频影像资料，灌浆料试块按规定留置和检测</w:t>
      </w:r>
    </w:p>
    <w:p>
      <w:r>
        <w:t>装配式构件成品保护采取分阶段管理。吊装阶段构件吊点按深化设计确认位置设置，吊装索具加设护套，避免钢丝绳勒伤构件棱角和表面。临时存放时，构件堆放场地平整、排水通畅，垫木放置于吊点或构件支座位置，上下层垫木对齐，严禁构件多层的层间单向受力。节点混凝土和灌浆料养护期间，严禁在预制构件上施加施工荷载或作为外架拉结点。构件部位施工通道设置独立防护架，防止后续安装、砌体等工序物料运输碰撞已完成构件</w:t>
      </w:r>
    </w:p>
    <w:p>
      <w:pPr>
        <w:pStyle w:val="Heading2"/>
      </w:pPr>
      <w:r>
        <w:t>装饰装修工程工序交接与成品保护</w:t>
      </w:r>
    </w:p>
    <w:p>
      <w:r>
        <w:t>装饰装修施工阶段涉及多专业交叉作业，工序交接与成品保护管理难度最大。本工程执行“样板引路、分层交接”原则，各装饰分项在大面积施工前均完成样板间施工，经监理、建设单位确认后作为工序交接标准和大面积施工依据。装饰阶段第一道工序交接为基面验收移交，主体结构或砌体基面班组向装饰班组移交工作面前，先由项目部组织实测实量，墙面垂直度、平整度、阴阳角方正度、楼地面标高和平整度均满足装饰基层验收标准后方可移交，移交时基面清理干净、无浮尘、无油污、无残留杂物</w:t>
      </w:r>
    </w:p>
    <w:p>
      <w:r>
        <w:t>各装饰分项之间工序交接按照施工工艺流程依次组织。墙面抹灰完成后向涂料或饰面砖班组移交，检查抹灰层空鼓、开裂情况并完成缺陷修复，养护时间满足要求后签认移交。楼地面找平层或防水层完成后向面砖或地坪施工班组移交，检查地面标高、坡度、防水层闭水试验（有防水要求的房间）等检验结果，闭水试验合格且水位下降值在规定范围内的方可移交。吊顶骨架安装完成后向面板及设备末端安装班组移交，检查龙骨平整度、吊杆牢固度、预留预埋点位准确性，签认《装饰工序交接验收单》</w:t>
      </w:r>
    </w:p>
    <w:p>
      <w:r>
        <w:t>装修面层完成后实施分级成品保护。楼地面面砖或石材铺设后24小时内禁止上人行走，覆盖保护膜和纤维板硬质防护层。墙面涂料或饰面砖完成区设置防撞活动护栏和警示标识，通道内临时作业严格执行“垫板防护、轻拿轻放”规定。门窗框安装后边框贴保护膜，地坎加设U型钢板防护罩。完工楼层采取封闭管理，限制作业人员数量和工种，进入人员佩戴清洁鞋套、工具加设护套，防止划伤已完成装饰面层。每一道装饰面层完成后至竣工验收移交前，定期巡查并修复破损保护设施，形成巡查记录</w:t>
      </w:r>
    </w:p>
    <w:p>
      <w:pPr>
        <w:pStyle w:val="Heading2"/>
      </w:pPr>
      <w:r>
        <w:t>安装工程工序交接与成品保护</w:t>
      </w:r>
    </w:p>
    <w:p>
      <w:r>
        <w:t>安装工程与土建、装饰工程工序交叉频繁，本工程将安装预埋、管线敷设、设备安装、末端器具安装四个关键节点均纳入强制性工序交接控制。主体结构施工阶段，安装预埋班组在钢筋绑扎完成后、混凝土浇筑前，与土建钢筋班组、模板班组进行联合检查，核对预埋套管、预埋件、止水环等位置、规格和数量，管道穿过地下室防水结构部位设刚性防水套管，预埋位置偏差不得超出规范允许值，检查合格后三方签认《预埋工程桩基主体装饰安装工序交接检查表》，方可进行混凝土浇筑</w:t>
      </w:r>
    </w:p>
    <w:p>
      <w:r>
        <w:t>楼层管线安装阶段，安装班组向装饰班组交接工作面时，必须完成管道试压、通球试验、电气绝缘电阻测试等强制性功能检测，检测资料齐全且结果合格。安装班组与装饰班组共同核查管线走向是否影响吊顶标高、装饰造型，墙面暗埋管线保护层厚度是否满足要求，接线盒、开关插座底盒标高和位置是否与装饰排版图一致。存在冲突或缺陷的，安装班组负责整改并经复验签认后移交。交接记录中注明安装试验状态和需要后续保护的重点部位，避免装饰施工破坏已完安装工程</w:t>
      </w:r>
    </w:p>
    <w:p>
      <w:r>
        <w:t>设备安装完成后实施强化的成品保护措施。水泵、风机、配电柜等设备就位调试完成后，机房及设备间实行上锁管理，仅授权人员进入，门窗加固且悬挂“设备已调试、未经许可不得操作”警示牌。卫生洁具安装后满水封堵排水口，张贴“禁止使用”标识，交付保洁前不得作为施工期临时设施使用。电缆敷设后桥架盖板及时恢复封闭，防火封堵同步完成，配电箱安装后箱门锁闭并粘贴防尘密封条。安装成品保护的撤除必须在整体竣工验收前48小时内由安装专业负责人批准后执行，并在撤除后全面检查设备状态，形成保护撤除检查记录</w:t>
      </w:r>
    </w:p>
    <w:p>
      <w:pPr>
        <w:pStyle w:val="Heading2"/>
      </w:pPr>
      <w:r>
        <w:t>工序交接与成品保护资料闭环管理</w:t>
      </w:r>
    </w:p>
    <w:p>
      <w:r>
        <w:t>工序交接与成品保护的所有过程记录，按照《建筑工程施工质量验收统一标准》及本项目专用合同条款、技术标准要求进行编目、归档和保管。工序交接检查记录表统一采用项目部编制的标准化表格，记录内容至少包括：交接部位、时间、参与单位及人员、检查项目与技术标准引用、检查实测数据、存在问题和整改要求、整改复查结论及签认盖章。每份工序交接记录均对应唯一追溯编号，与检验批、隐蔽工程验收记录、施工日志等形成资料链闭环</w:t>
      </w:r>
    </w:p>
    <w:p>
      <w:r>
        <w:t>所有成品保护相关记录一并纳入资料管理体系。成品保护措施布置后留存影像资料，重点保护区域每日巡查记录、保护设施维修更换记录、保护撤除审批及撤除后设备设施状态检查记录均单独成册归档。监理例会纪要、项目部周例会纪要中关于工序交接和成品保护的决议事项，由资料员逐条追踪落实并在下周会议报告闭环状态。竣工验收前，项目部将全部工序交接记录、成品保护记录按单位工程、分部工程、分项工程顺序装订成册，提供竣工资料验收组审查</w:t>
      </w:r>
    </w:p>
    <w:p>
      <w:r>
        <w:t>资料档案管理实行日清制度，确保资料形成时间与实际工程进度同步，杜绝“补资料”行为。工序交接记录必须在交接当日或次日完成签认流转并归档，成品保护检查和整改记录不超过24小时更新。项目部资料员每日检查资料完整性并与质量员核对，发现缺项、漏签、数据不闭合等问题立即发起整改通知，整改不闭环不予进入下道工序。全部工序交接与成品保护资料作为工程竣工验收移交的重要依据，同时也是缺陷责任期内质量问题追溯和责任认定的关键证据</w:t>
      </w:r>
    </w:p>
    <w:p>
      <w:pPr>
        <w:pStyle w:val="Heading2"/>
      </w:pPr>
      <w:r>
        <w:t>施工验收与移交控制：施工验收与移交总体部署</w:t>
      </w:r>
    </w:p>
    <w:p>
      <w:r>
        <w:t>本项目施工验收与移交控制以“分部分项验收全覆盖、隐蔽验收可追溯、竣工移交全闭合”为总体原则，在施工部署阶段即建立以项目经理为第一责任人、技术负责人与质量员共同执行、各专业施工班组落实自检的验收移交管理架构。验收移交工作组依据240天合同工期，将验收计划按男生宿舍楼、女生宿舍楼、食堂和附属工程分别划段，桩基子分部、主体结构各验收批、装饰装修及安装专项验收节点均列入总体施工进度计划网络图，与工序交接程序同步衔接，工序交接具体方法和程序详见本章工序交接控制分层，本章不再展开</w:t>
      </w:r>
    </w:p>
    <w:p>
      <w:r>
        <w:t>在施工总平面布置中，验收保障设施被整合进临设体系。现场按规范要求设置标准养护室、同条件试块存放区以及验收检测操作间，养护室温湿度自动记录仪与送检台账实行闭环管理。材料堆场与加工区邻近验收检测区，划出待检区、合格区和不合格隔离区，采用标牌区分状态，避免未检先用。施工现场关键部位视频监控系统覆盖桩基施工区、主体结构作业面、装配式构件安装区、标养室出入口等，为验收人员提供全天候影像辅助，确保隐蔽验收和关键工序验收具备可追溯的声像资料</w:t>
      </w:r>
    </w:p>
    <w:p>
      <w:r>
        <w:t>验收资料管理实行分栋分专业组卷制度。项目部专门设立资料档案专柜，验收记录、检测报告、影像光盘按男生宿舍楼、女生宿舍楼、食堂及附属工程分别列目，做到一验收一归档。验收移交工作组每月组织一次验收资料专项检查，核查检验批划分合理性、签章完整性及时效性，发现问题建立纠偏台账，整改闭合后方可进入下期进度款报审。从施工准备直至工程移交，所有验收行为均纳入项目质量管理系统，相关质量体系文件详见质量管理体系章节</w:t>
      </w:r>
    </w:p>
    <w:p>
      <w:pPr>
        <w:pStyle w:val="Heading2"/>
      </w:pPr>
      <w:r>
        <w:t>施工验收与移交控制：分部分项工程验收流程与标准引用</w:t>
      </w:r>
    </w:p>
    <w:p>
      <w:r>
        <w:t>分部分项工程验收严格执行“自检—互检—专检—监理/建设单位验收确认”四级程序，任何一级检验不合格不得向下传递。自检由施工班组依据经确认资料和作业指导书对当天完成的工程量进行全数实测实量，同步填写班组自检记录；互检由相邻区段或上下游工序班组交叉检验，重点校核预留预埋和交接尺寸；专检由项目部质量员会同施工员抽检，并形成检验批质量验收记录。上述资料齐备后方可报请监理工程师组织验收，验收通过签署检验批验收意见，进入下一道工序</w:t>
      </w:r>
    </w:p>
    <w:p>
      <w:r/>
      <w:r>
        <w:t>验收引用的标准体系以《建筑工程施工质量验收统一标准》GB50300为框架，依据本工程清单包含的分部分项工程，分别对应执行《建筑地基基础工程施工质量验收规范》GB50202、《混凝土结构工程施工质量验收规范》GB50204、《砌体结构工程施工质量验收规范》GB50203、《屋面工程质量验收规范》GB50207、《建筑装饰装修工程质量验收规范》GB50210、《建筑给水排水及采暖工程施工质量验收规范》GB50242、《建筑电气工程施工质量验收规范》GB50303等。装配式混凝土结构验收另须符合《装配式混凝土建筑技术标准》GB/T 51231和《装配式混凝土结构技术规程》JGJ1。上述规范中涉及的设计参数、检测频率和允差标准，待施工资料技术复核后，由项目技术负责人在交底时逐项列明，禁止在图纸未确认前编制确定性验收数值</w:t>
      </w:r>
    </w:p>
    <w:p>
      <w:r>
        <w:t>检验批的划分以施工段和变形缝为基本单元，具体划分表在资料会审后编制，报监理审批后作为验收底表。主控项目检查严格实行全数或规定比例抽样，一般项目按规范允许不合格点率控制。水泥、钢筋、防水卷材、预制构件、灌浆料等主要材料进场时须提供质量证明文件并按批次送检，复验报告归档后方可投入使用。分部分项验收合格后，相应的质量控制资料同步整理成册，形成可随时查阅的验收档案，该项管理成果也作为工程竣工验收核查的前置条件</w:t>
      </w:r>
    </w:p>
    <w:p>
      <w:pPr>
        <w:pStyle w:val="Heading2"/>
      </w:pPr>
      <w:r>
        <w:t>施工验收与移交控制：隐蔽工程验收控制与影像追溯</w:t>
      </w:r>
    </w:p>
    <w:p>
      <w:r>
        <w:t>隐蔽工程验收是防止质量隐患被遮盖的硬性关卡，本工程所有隐蔽项目在覆盖前必须通过监理工程师验收。隐蔽工程范围包括但不限于桩基钢筋笼、基础及主体结构钢筋、预埋件和预留孔洞、屋面及室内防水层、保温层、给排水暗敷管线、电气暗配管以及装配式构件连接节点等。施工员在隐蔽形成后填写隐蔽工程验收记录，注明轴线位置、材料规格、连接方式与保护层厚度等关键参数，项目技术负责人复核无误后通知监理到场检查，验收合格共同签字确认，当场未通过的发放整改通知，整改后重新报验，直至合格为止</w:t>
      </w:r>
    </w:p>
    <w:p>
      <w:r>
        <w:t>为确保隐蔽验收的真实性，项目部将影像记录作为强制性管控手段。隐蔽验收时，使用经校准的数码相机或移动记录终端对被验部位进行不少于三个角度的拍摄，影像中须清晰显示验收部位标识牌（含轴线、部位和检验状态）、验收人员及测量器具读数。影像资料当日上传至项目管理平台，按栋号、楼层、隐蔽项分类编号，与纸质验收记录一一对应。桩基施工时每根桩的钢筋笼验收、沉渣厚度检测和灌注前孔深验收均单独留存视频，实现一桩一档</w:t>
      </w:r>
    </w:p>
    <w:p>
      <w:r>
        <w:t>对于装配式结构的灌浆连接节点，其隐蔽验收更须严格把控。预制构件安装完成、临时支撑稳固后，对灌浆套筒连接范围内的钢筋插入长度及套筒内部清洁度进行最终检查，检查通过后实施灌浆，施工过程由监理旁站并全程录像。灌浆料强度达到规范龄期，且灌浆接头检验合格后，方可视为隐蔽验收通过，验收记录与检测报告同步归档。任何节点出现灌浆不饱满、检测不合格，必须立即停止后续构件安装，由技术负责人组织原因分析并按专项方案进行补灌或返修，重新验收合格后再继续施工</w:t>
      </w:r>
    </w:p>
    <w:p>
      <w:pPr>
        <w:pStyle w:val="Heading2"/>
      </w:pPr>
      <w:r>
        <w:t>施工验收与移交控制：关键工序专项验收控制</w:t>
      </w:r>
    </w:p>
    <w:p>
      <w:r>
        <w:t>根据招标工程量清单列项和本项目特点，桩基工程、主体结构混凝土工程、砌体工程与防水工程被列为关键工序，其验收除执行前述分部分项流程外，增设专项验收节点。桩基工程专项验收重点管控桩位偏差、桩径、孔深、沉渣厚度和混凝土充盈系数等主控项目。每根桩终孔后，由项目部测量人员复测桩位和孔深，监理工程师验证孔底沉渣厚度，满足要求后方可安放钢筋笼和灌注混凝土。桩基施工结束后，按设计及规范要求的比例采用低应变法或声波透射法进行桩身完整性检测，检测报告经监理确认后，作为桩基子分部验收的核心依据，测量定位方法与首级控制网复测成果详见本章测量复核分层</w:t>
      </w:r>
    </w:p>
    <w:p>
      <w:r>
        <w:t>主体结构混凝土工程专项验收围绕模板支撑体系、钢筋连接接头、混凝土浇筑振捣及养护三线展开。模板支撑搭设完成后，由项目部组织架子工长、安全员和监理进行联合验收，验收项目包括立杆间距、扫地杆设置、水平杆步距、剪刀撑及抱柱措施等，验收合格挂牌后方可开始钢筋绑扎。钢筋工程验收时，对直螺纹接头扭矩值按检验批进行抽检，并检查接头工艺检验报告；混凝土浇筑过程中，查验坍落度、振捣间距和连续浇筑时间，确保不出现冷缝，养护阶段则检查保湿覆盖及时长，验收记录纳入结构实体检验资料一并保存</w:t>
      </w:r>
    </w:p>
    <w:p>
      <w:r>
        <w:t>砌体与防水工程专项验收则突出材料复验和实体检测。砌体砌筑前，砌块和预拌砂浆的进场复验报告须通过监理审查；砌筑过程中拉结筋锚固长度、灰缝饱满度、马牙槎和构造柱浇筑密实度由专检员逐层抽查。防水工程方面，食堂后厨、宿舍卫生间等有防水要求的房间在防水层完成后，必须进行蓄水试验，试验时长和蓄水深度按审批后专项方案执行，由监理与项目部共同观察计量并签署试验记录，发现渗漏点必须查找原因修复并重新试验，直至无渗漏方可通过验收，试验记录作为分部工程验收的前置支撑</w:t>
      </w:r>
    </w:p>
    <w:p>
      <w:pPr>
        <w:pStyle w:val="Heading2"/>
      </w:pPr>
      <w:r>
        <w:t>施工验收与移交控制：装配式构件验收与安装节点控制</w:t>
      </w:r>
    </w:p>
    <w:p>
      <w:r>
        <w:t>本工程男生宿舍楼、女生宿舍楼和食堂均列有装配式工程，清单项目特征待资料会审明确，预计涵盖叠合楼板、预制楼梯及预制外墙板等。预制构件进场验收实行监理见证制度，每批构件进场时，项目部材料员、质量员会同监理人员依据构件加工图对构件的标识编号、几何尺寸偏差、预埋件位置、外露面观感质量及出厂质量证明文件进行全面检验，填写《预制构件进场验收记录表》，对不合格品进行标识并限期退场，决不允许使用于本工程</w:t>
      </w:r>
    </w:p>
    <w:p>
      <w:r>
        <w:t>构件安装前，作业面要办理工序交接检。支承结构（梁、墙）顶面标高、预留插筋位置和伸出长度由测量人员依据控制网进行复核，偏差超出规范时必须先处理再吊装。首段装配式构件安装完成后即组织首件专项验收，检查构件轴线位置、垂直度、拼缝宽度、临时支撑设置及连接钢筋插入深度等，全部合格后形成首段验收记录，后续安装严格参照执行。任何未经首件验收合格的安装工艺不得应用于大规模施工</w:t>
      </w:r>
    </w:p>
    <w:p>
      <w:r>
        <w:t>灌浆连接是本工程装配式结构最重要的安装节点，灌浆前对灌浆料进行流动度和抗压强度复验；灌浆作业人员须持有效培训合格证件，实施全过程监理旁站。灌浆开始前对注浆腔体和套筒充水湿润，注浆时采用压浆法自下端注浆孔注入，浆料从上端出浆孔连续流出且无气泡后方可封堵，同时留置标准养护和同条件养护试件。灌浆完成后，按JGJ1规定对灌浆接头进行无损检测或实体拉拔检验，检测报告与灌浆施工记录、旁站记录及影像资料共同作为装配式结构子分部验收的必备文件</w:t>
      </w:r>
    </w:p>
    <w:p>
      <w:pPr>
        <w:pStyle w:val="Heading2"/>
      </w:pPr>
      <w:r>
        <w:t>施工验收与移交控制：竣工验收组织与工程移交安排</w:t>
      </w:r>
    </w:p>
    <w:p>
      <w:r>
        <w:t>当全部分部分项工程验收合格、质量控制资料齐全、安全和功能检验及观感质量检查通过后，项目部启动单位工程竣工预验收。由项目负责人主持，技术负责人、各专业施工员、资料员及分包负责人参加，按照竣工验收标准进行全数模拟检查，核查实体质量和资料完整性，形成预验收问题清单，并按分栋分专业限时整改闭合。预验收通过后向建设单位提交工程竣工报告，申请正式竣工验收</w:t>
      </w:r>
    </w:p>
    <w:p>
      <w:r>
        <w:t>竣工验收由建设单位召集，勘察、设计、施工、监理单位项目负责人到场参与。验收组分组进行资料审查和实体抽查，重点查验桩基检测报告、结构实体混凝土强度检测、室内环境检测、防雷与消防检测、食堂餐梯监督检验等专项报告是否齐全有效。对抽查中发现的任何不合格项，建立竣工验收问题整改台账，整改结果附实测实量和影像验证资料提请复查，复查确认合格后由监理签署整改回复，并作为竣工验收纪要附件。竣工验收会议形成一致的竣工验收意见后，各方签署《单位工程质量竣工验收记录》《工程竣工验收报告》</w:t>
      </w:r>
    </w:p>
    <w:p>
      <w:r>
        <w:t>竣工验收合格后，根据合同约定在限定时间内完成工程移交。移交内容划分为工程实体移交、竣工图纸移交、施工技术资料移交和特种设备资料移交四大部分。实体移交时，施工、监理、建设三方共同对房屋进行检查，对水电、消防、供排水等系统逐一做功能性测试，确认达到设计和使用要求。竣工图移交时，变更部分需附经设计确认的变更依据，技术资料按规定套数和组卷归档，移交清单由接收人签字确认。食堂餐梯等特种设备需随附监督检验报告、出厂文件和使用维护说明书，移交后质量保修责任依据质量管理体系和合同条款执行，具体保修措施详见质量管理体系章节</w:t>
      </w:r>
    </w:p>
    <w:p>
      <w:pPr>
        <w:pStyle w:val="Heading2"/>
      </w:pPr>
      <w:r/>
      <w:r>
        <w:t>图纸限制下的专项复核：一、图纸缺失条件下的专项复核与风险控制总纲</w:t>
      </w:r>
    </w:p>
    <w:p>
      <w:r/>
      <w:r>
        <w:t>本工程施工方案与技术措施的编制，严格以隆回县城东学校食堂和学生宿舍工程建设项目招标文件、工程量清单及已提供的文字资料为边界。因经确认资料尚未提供，本方案对涉及具体尺寸、轴网、结构配筋、建筑构造节点、安装路由、总平面竖向设计等需以施工图为准的技术参数，均不予编造为确定值，统一按“资料会审后专项复核”或“按批准方案控制”表达。所有分部分项工程的施工措施、工艺流程、材料选型和验收标准，均建立“资料复核→方案编制→样板或首件确认→分段实施→检查验收→资料闭环”的管理链路，确保每一道工序在实施前具备完整的设计依据和交底记录</w:t>
      </w:r>
    </w:p>
    <w:p>
      <w:r/>
      <w:r>
        <w:t>针对图纸缺失带来的技术风险，本方案在桩基工程、主体结构、装配式工程、装饰装修、保温工程和安装工程各分项中，均设置“资料专项复核控制点”，将施工图会审提出的问题、设计答复、设计变更通知单、深化经确认设计资料以及专项施工方案的审批记录，作为开工的前置条件。任何分项工程在未取得技术复核的设计依据前，仅可开展测量放线、场地清表、临时围挡和水电接驳等不依赖设计参数的准备工作，严禁凭经验或类似工程参数擅自开展基础和主体施工</w:t>
      </w:r>
    </w:p>
    <w:p>
      <w:r>
        <w:t>本方案还引入“技术参数确认矩阵表”，将施工部署、总平面布置、施工流程、关键工序和专项施工等各环节所需的图纸参数分类列项，逐项标注信息来源、确认路径、责任人及闭合时限。对工程量清单中已明示的分部分项，如桩基工程的桩径、混凝土标号、钢筋类型，主体结构的框架体系、装配式构件类型，装饰装修的保温体系和安装工程的系统构成，均以清单项目特征描述为基准编制初步施工方法；对清单未明示或需深化设计的节点、做法和接口，一律在方案中明确“以经确认设计资料和资料会审记录为准”或“按深化设计批准文件执行”，不得在投标方案中虚构结构尺寸或设备参数</w:t>
      </w:r>
    </w:p>
    <w:p>
      <w:pPr>
        <w:pStyle w:val="Heading2"/>
      </w:pPr>
      <w:r/>
      <w:r>
        <w:t>图纸限制下的专项复核：二、施工部署与区段划分的专项复核策略</w:t>
      </w:r>
    </w:p>
    <w:p>
      <w:r>
        <w:t>基于已知的项目组成——新建学校食堂、男生宿舍楼、女生宿舍楼及其附属工程，本工程施工部署采取“分区独立组织、分期平行推进、关键线路控制”的总原则。食堂、男生宿舍楼、女生宿舍楼三栋主要单体划分为三个相对独立的施工区段，每个区段内部按桩基工程→主体结构→二次结构及装配式工程→装饰装修与保温→安装工程的顺序组织施工流水。附属工程根据其与各单体的管线接驳和道路衔接关系，在主体结构封顶后集中穿插实施。各区段的具体施工起止时间、流水步距和资源峰值，不预先编造确定日期和数量，而是以“按批准的总进度计划控制”和“依据施工图明确工程量后动态调整”表达</w:t>
      </w:r>
    </w:p>
    <w:p>
      <w:r/>
      <w:r>
        <w:t>施工部署的专项复核，重点解决三个问题：一是各单体的平面位置、轴线关系、标高系统与现有校园道路、管网的衔接，须在资料会审时与建设、监理和设计单位共同确认控制点坐标和高程基准，确保施工测量与总平面设计一致；二是各单体的层高、跨度、层数、结构形式以及食堂餐梯的井道尺寸、底坑深度、顶层高度等技术参数，必须在资料会审时逐项核对，据此修正施工方案中的模板支撑体系、垂直运输设备选型和外脚手架搭设方案；三是食堂与宿舍楼之间的施工临时道路、材料堆场和加工区布置，须根据总平面图的竖向设计、场地排水方向和地下管线分布图进行补充深化，避免施工临设与设计管线或绿化工程冲突</w:t>
      </w:r>
    </w:p>
    <w:p>
      <w:r>
        <w:t>施工部署方案中执行“样板先行”制度。凡涉及结构体系转换、装配式构件首次安装、保温系统施工、防水节点做法以及食堂后厨设备安装与土建的接口配合等环节，均必须在正式大面积施工前完成样板间或样板段施工，经建设和监理单位验收确认后方可推开。样板段的选择位置和范围，由资料会审后结合各单体的代表性部位确定，样板施工方案在资料会审完成后5个工作日内编制报审。样板实施过程中的工艺参数、操作要点和验收标准，均形成影像资料和书面签认记录，作为后续大面积施工的技术交底依据和质量验收基准</w:t>
      </w:r>
    </w:p>
    <w:p>
      <w:pPr>
        <w:pStyle w:val="Heading2"/>
      </w:pPr>
      <w:r/>
      <w:r>
        <w:t>图纸限制下的专项复核：三、总平面布置与临时设施的动态确认与控制</w:t>
      </w:r>
    </w:p>
    <w:p>
      <w:r>
        <w:t>施工总平面布置方案，依据项目位于隆回县桃花坪街道城东学校校园内的场地特点，以“封闭施工、教育与施工隔离、交通组织清晰、临设功能完备”为原则进行编制。由于缺少总平面图和场地竖向设计图，本方案对临时道路的宽度、坡度、结构层做法，临时排水系统的走向和排放接口，材料堆场和钢筋加工区、木工加工区、装配式构件临时堆放区的具体位置和面积，以及塔吊或施工电梯等垂直运输设备的型号和平面定位，均按“资料会审后根据总平面图及现场踏勘确认深化”或“按专项方案审批后实施”表达，不编造具体尺寸和坐标参数</w:t>
      </w:r>
    </w:p>
    <w:p>
      <w:r>
        <w:t>临时围挡和封闭管理措施，在校园敏感环境下按最高标准编制。施工区域采用硬质连续围挡与教学区、生活区完全隔离，围挡高度、形式、材料和宣传标识按建设单位批准的施工总平面方案执行。施工大门设置门卫值班室和车辆冲洗设施，进出车辆严格按审批的行驶路线通行，避开学生上下学的高峰时段，进出时间限制和总量控制在开工前以书面交底和告知牌明示。施工人员专用通道与校园人行通道严格分离，所有施工人员凭实名制管理卡经指定通道进出，严禁穿行教学区和学生活动区域</w:t>
      </w:r>
    </w:p>
    <w:p>
      <w:r>
        <w:t>临时设施的配置，以满足施工生产为主，兼顾必要的办公和管理保障。因招标文件及工程量清单未要求设置大型生活区，本方案仅在施工总平面内安排临时办公用房、监理用房、会议室和资料室，以及必要的厕所和休息亭；工人住宿和食堂不设置在校园内，由施工人员自行在校园外解决或在经审批的场外临建区安排。临时用电采取变压器低压侧引出接至总配电房再分路供应各加工区和楼层的方式，临时用水从建设单位指定的水源接驳点接入，沿施工道路和建筑物外侧环状布置。临电临水的具体负荷计算、配电系统图、给排水路由图，均在资料会审和现场踏勘完成后编制专项临设方案报监理和建设单位审批，不得编造容量、管径和供电半径等具体参数</w:t>
      </w:r>
    </w:p>
    <w:p>
      <w:pPr>
        <w:pStyle w:val="Heading2"/>
      </w:pPr>
      <w:r/>
      <w:r>
        <w:t>图纸限制下的专项复核：四、施工总体流程的确定与关键线路控制</w:t>
      </w:r>
    </w:p>
    <w:p>
      <w:r>
        <w:t>施工总体流程的编制，以工程量清单的分部分项构成和常规房屋建筑工程施工顺序为框架，结合项目位于校园内的特殊施工环境，设置“降噪期”“静音施工期”和“禁爆禁锤期”等环境约束节点。总体施工流程按四个阶段组织：第一阶段为施工准备与桩基工程阶段，完成资料会审、测量控制网建立、场地围挡和临设搭设，同步实施食堂、男生宿舍楼、女生宿舍楼的桩基施工，桩基施工顺序根据现场场地可利用条件和土方平衡方案确定；第二阶段为主体结构施工阶段，三栋单体可根据施工图确认后的工作量差异，采取平行施工或按流水步距交错施工，主体结构封顶后及时进行结构验收；第三阶段为二次结构、装配式工程与装饰装修阶段，砌体及墙板施工紧随主体结构之后，装配式构件按照深化经确认设计资料和构件进场计划组织安装，保温系统、内外墙装饰、楼地面和门窗安装按楼层或单元分段推进；第四阶段为安装工程与室外附属工程施工阶段，水、电、暖通和餐梯安装在各单体结构封闭后穿插进行，室外道路、管网和绿化在室内湿作业基本完成后组织实施</w:t>
      </w:r>
    </w:p>
    <w:p>
      <w:r>
        <w:t>关键线路的控制，必须在施工图确认后才能最终定案，但在投标阶段即应建立关键线路的识别与动态控制机制。桩基工程、主体结构封顶、食堂餐梯安装、室外管网与市政接驳并网，以及竣工验收前各系统联合调试，均列为潜在关键节点，每个节点对应的前置工作、资源需求、验收标准和延期应对预案，在施工图会审后依据实际工程量编制专项工期控制计划。针对桩基工程可能遇到的岩溶、裂隙不良地质或桩身验收不合格情况，主体结构可能因高大模板支撑体系组织专家论证而延长工期的情况，以及装配式构件因供货或运输延误导致安装节点滞后等情况，均预留必要的工期风险储备和应急组织措施，具体储备时长和措施内容在进度计划与保证措施章节中详细展开</w:t>
      </w:r>
    </w:p>
    <w:p>
      <w:pPr>
        <w:pStyle w:val="Heading2"/>
      </w:pPr>
      <w:r/>
      <w:r>
        <w:t>图纸限制下的专项复核：五、关键工序专项复核与技术参数管控机制</w:t>
      </w:r>
    </w:p>
    <w:p>
      <w:r>
        <w:t>本工程关键工序的识别，以工程量清单和招标文件技术标准为依据，暂列桩基施工、主体结构模板支撑体系、钢筋连接与混凝土浇筑、装配式构件安装、外墙保温与防水施工、食堂餐梯安装以及安装工程综合调试等为主要控制项目。每一关键工序，在本方案中均建立“前置条件确认→施工过程控制→中间验收→成品保护→资料同步归集”的全过程管控流程，不得因图纸缺失而简化或绕过任何控制环节</w:t>
      </w:r>
    </w:p>
    <w:p>
      <w:r>
        <w:t>桩基工程的关键控制点，为桩位、桩径、桩长、入岩深度和沉渣厚度，以及桩身混凝土连续浇筑质量和桩基检测。在施工图未提供的情况下，本方案依据工程量清单中列出的桩径800mm、1000mm、1200mm、1400mm及入土质类别和泥灰岩中风化等地质条件，初步编制旋挖钻机成孔施工工艺，但桩长、桩顶标高、桩身配筋和检测桩比例等关键设计参数，一律按“勘察报告和施工图确认后执行”控制。每根桩的施工记录、孔深和孔径检测、钢筋笼制作与安装检查、混凝土浇筑旁站记录和检测报告，均形成完整的桩基档案资料，桩基因质量问题需要处理的，处理方案必须经设计复核签认</w:t>
      </w:r>
    </w:p>
    <w:p>
      <w:r>
        <w:t>主体结构的关键工序包括模板支撑体系、钢筋工程和混凝土工程。模板支撑体系，以框架结构为基本形式，在层高、梁截面和板厚参数未确认的条件下，方案先行编制模板支撑通用技术要求和高大模板识别原则——如层高超过8米或集中线荷载超过相关规范限值时，必须编制高大模板专项方案并组织专家论证，具体方案在资料会审后编制报审。钢筋工程以清单描述和常规做法为基础，明确直螺纹机械连接为主、绑扎搭接为辅的连接原则，但钢筋型号、接头位置和接头百分率在图纸确认后方可最终确定。混凝土采用商品砼，浇筑顺序按后浇带、加强带或施工缝分区组织，后浇带和施工缝的具体位置、数量和封闭时间，在结构施工图确认后按设计要求和专项施工方案执行</w:t>
      </w:r>
    </w:p>
    <w:p>
      <w:r>
        <w:t>装配式结构施工，以清单列出的男生宿舍楼、女生宿舍楼和食堂的装配式工程为依据，施工前必须完成深化设计图的审批。深化设计图应明确构件的编号、尺寸、配筋、预埋件、吊点和连接节点，并出具构件堆放顺序和吊装顺序图。装配式构件的进场验收，核对深化设计图、出厂合格证和构件标识，存在尺寸偏差超限或外观质量缺陷的构件按退货或现场修复方案处理。构件安装过程中的临时支撑体系和垂直度、水平度的偏差控制，必须在安装手册和专项方案中量化，安装完成后进行结构整体性检查和连接节点隐蔽验收。因图纸缺失无法确定构件规格和安装节点的，本方案仅给出装配式施工的通用工艺路线和控制要点，具体参数和节点详图在深化设计完成后补充</w:t>
      </w:r>
    </w:p>
    <w:p>
      <w:pPr>
        <w:pStyle w:val="Heading2"/>
      </w:pPr>
      <w:r/>
      <w:r>
        <w:t>图纸限制下的专项复核：六、专项施工方案编制计划与图纸复核闭环</w:t>
      </w:r>
    </w:p>
    <w:p>
      <w:r>
        <w:t>依据住建部《危险性较大的分部分项工程安全管理规定》及相关文件，本工程应编制的专项施工方案分为“需要专家论证的专项方案”和“常规专项方案”两类。在施工图未提供条件下，本方案暂按工程量清单和项目特征预判需要编制专项方案的分部分项，在资料会审后再逐项校核和补充。预判需要专家论证的专项方案包括：可能涉及的高大模板支撑体系、深基坑支护与土方开挖（以设计确认的基坑深度和周边环境判断）、以及大型装配式构件吊装等。常规专项方案包括：桩基工程专项施工方案、钢筋工程专项施工方案、模板工程专项施工方案、混凝土工程专项施工方案、装配式结构安装专项施工方案、外墙保温工程专项施工方案、屋面防水工程专项施工方案、脚手架工程专项施工方案和季节性施工方案等</w:t>
      </w:r>
    </w:p>
    <w:p>
      <w:r>
        <w:t>每一专项施工方案的编制，均按“资料收集与现状调查→方案初稿编制→内部审核修改→监理及建设单位审批→技术交底→现场实施与监控→方案实施验证与总结”的闭环流程执行。方案中必须包含编制依据、工程概况与施工条件、施工部署与进度安排、施工工艺与操作要点、质量控制与检查标准、安全措施与应急预案、劳动力及材料资源配置、检查验收及资料归档等内容。对采用新技术、新材料、新工艺或新设备的专项方案，必须先进行工艺试验或技术论证，形成试验报告或论证结论后再编制方案</w:t>
      </w:r>
    </w:p>
    <w:p>
      <w:r/>
      <w:r>
        <w:t>专项方案与图纸复核的闭环关系明确为：没有经过资料技术复核的设计参数，专项方案不得作为施工依据；专项方案中引用的设计参数和施工节点做法，必须与经确认设计资料、设计变更和资料会审记录完全一致；实施过程中发现经确认设计资料与现场不符或存在安全隐患时，必须暂停施工，经设计单位重新复核并出具处理意见后，修订专项方案并重新审批，才能恢复施工。所有审批和验证记录均归入本施工项目的技术档案</w:t>
      </w:r>
    </w:p>
    <w:p>
      <w:pPr>
        <w:pStyle w:val="Heading2"/>
      </w:pPr>
      <w:r>
        <w:t>施工接口与穿插组织总体原则与架构</w:t>
      </w:r>
    </w:p>
    <w:p>
      <w:r>
        <w:t>本工程施工接口与穿插组织围绕食堂、男生宿舍楼、女生宿舍楼三栋单体及附属工程展开，以工序交接为控制节点、以空间分区为管理单元、以阶段验收为穿插条件，构建“竖向分层、平面分区、专业穿插、接口移交”的总体组织架构。根据工程量清单显示，三栋单体均包含桩基工程、建筑工程、装配式工程、装饰装修工程及安装工程，附属工程同步实施，各专业之间形成多向接口关系。施工接口管理的核心目标是消除不同分包、不同专业、不同施工段之间的等待空档，将传统依次施工转化为有序穿插，实现总体工期压缩和工作面连续利用</w:t>
      </w:r>
    </w:p>
    <w:p>
      <w:r>
        <w:t>接口组织必须建立在统一的基准控制体系之上。测量控制网作为所有专业施工的公共基准，主体结构施工阶段移交的控制轴线、标高基准点必须经监理复核签认后方可作为后续砌体、装饰、安装专业的引用依据。项目技术组负责建立《施工接口基准控制台账》，登记每一次基准点移交的桩号、坐标值、标高值、移交日期和签认记录，确保不同施工阶段不同施工班组的测量成果可追溯至同一原始控制网。任何接口工序开工前，必须完成基准点的复测与确认，复测偏差超出允许范围时暂停施工、查明原因、校正后重新移交</w:t>
      </w:r>
    </w:p>
    <w:p>
      <w:r>
        <w:t>穿插组织的总体部署按“先地下后地上、先主体后装饰、先湿作业后干作业”的基本顺序，同时在空间上划分施工区段实现立体交叉。根据项目特点及资料深化后的分区方案，男生宿舍楼、女生宿舍楼和食堂分别作为三个独立施工区段，每个区段内再按楼层划分竖向施工段。桩基工程完成并验收后，土建主体结构开始施工；主体结构施工至二层楼面时，一层砌体工程开始插入；砌体工程完成两层后，安装专业管线预埋与墙面粗装修同步穿插；主体结构封顶后，屋面工程、外墙保温及装饰、室内精装修、机电安装全面展开。各专业之间的插入时间点必须在施工进度计划中以逻辑关系明确标注，不得仅凭口头协调安排穿插</w:t>
      </w:r>
    </w:p>
    <w:p>
      <w:r>
        <w:t>接口与穿插组织的管理机构设置专职接口协调员岗位，由项目生产副经理兼任，下设土建接口员、机电接口员、装配式接口员各一名。接口协调员的职责是每日收集各施工班组的工作面占用与释放计划，编制《三日工作面滚动计划表》，提前识别可能出现的工作面冲突并协调解决。每日生产例会上，接口协调员必须报告当日接口移交完成率、次日计划移交项及存在的冲突风险，形成书面会议纪要并由相关施工班组负责人签字确认。所有接口移交行为必须填写《施工接口移交单》，载明移交范围、移交条件核验结果、遗留问题清单和整改时限，移交双方签字后报监理备案</w:t>
      </w:r>
    </w:p>
    <w:p>
      <w:pPr>
        <w:pStyle w:val="Heading2"/>
      </w:pPr>
      <w:r>
        <w:t>施工接口与穿插组织：桩基与基础工程接口及土建主体交接控制</w:t>
      </w:r>
    </w:p>
    <w:p>
      <w:r>
        <w:t>桩基工程与基础承台、地梁施工之间的接口是本工程地下阶段最关键的工序交接环节。工程量清单显示男生宿舍楼、女生宿舍楼和食堂均涉及桩基工程，桩径范围从800mm至1400mm不等，成孔方式为旋挖钻机成孔，地层涉及土、砂砾类及泥灰岩中风化层。桩基施工完成后，必须逐桩完成桩位偏差复测、桩身完整性检测和桩顶标高复核三项验收，全部符合设计及规范要求后方可移交基础土建班组。桩头破除施工必须在桩身混凝土强度达到设计要求的破除强度后进行，破除过程中不得损伤桩身钢筋，破除后桩顶浮浆和松散混凝土必须彻底清理至密实混凝土面，并由监理检查确认后方可进行承台钢筋绑扎</w:t>
      </w:r>
    </w:p>
    <w:p>
      <w:r>
        <w:t>基础结构施工的穿插条件受到地下管线迁改和场地排水设施完善程度的制约。由于现阶段缺少经确认资料和地下管网物探资料，基础工程开工前必须完成以下确认程序：建设单位组织设计、勘察、施工、监理五方进行地基验槽，确认持力层土质与勘察报告一致；对场地内可能存在的既有管线、电缆、检查井等进行人工探挖排查，形成《地下障碍物排查记录》；施工区域周边排水沟、集水坑先行施工并接入场地排水系统，确保基坑开挖期间排水畅通。上述确认程序未完成前，不得开始大面积土方开挖和基础结构施工。基坑支护方案需按资料会审后的基坑深度和周边环境条件进行专项深化设计，经审批后方可实施</w:t>
      </w:r>
    </w:p>
    <w:p>
      <w:r>
        <w:t>基础工程向主体结构移交的接合面检查是确保结构竖向构件定位准确和施工缝处理质量的基础控制点。基础承台及地梁混凝土浇筑完成后，在混凝土终凝前应及时进行表面处理：柱、墙竖向构件的插筋位置必须用经纬仪或全站仪复核并校正，根部混凝土表面进行凿毛处理并在浇筑柱墙混凝土前用高压水冲洗干净并充分湿润，浇筑前铺一层与混凝土同配合比的水泥砂浆。基础顶面标高和平整度必须逐个轴线实测，偏差超出验收规范允许值的部位应制定专项修补方案，经批准后实施并复验合格方可交付主体结构施工。基础与主体结构之间的施工缝留设位置、止水措施和钢筋预留必须严格按经确认设计资料和施工规范执行，施工缝处理质量列入隐蔽工程验收范围并附影像资料</w:t>
      </w:r>
    </w:p>
    <w:p>
      <w:pPr>
        <w:pStyle w:val="Heading2"/>
      </w:pPr>
      <w:r>
        <w:t>施工接口与穿插组织：主体结构施工中的多专业预埋预留穿插管理</w:t>
      </w:r>
    </w:p>
    <w:p>
      <w:r>
        <w:t>主体结构混凝土施工阶段是安装工程预留预埋最为集中、对接口管理精度要求最高的阶段。本工程为框架结构，采用商品混凝土泵送浇筑，钢筋连接采用直螺纹连接。在模板支设和钢筋绑扎工序中，安装专业的电气管路预埋、防雷接地预留、给排水套管预埋、消防管道预留孔洞必须同步穿插完成，混凝土浇筑前由土建班组、安装班组共同填写《混凝土浇筑前预埋预留会签表》，逐一核对预埋位置、规格、数量和固定牢固程度，会签完成后由监理抽查确认方可开盘浇筑。会签表应附预埋预留位置的实测坐标或轴线编号，避免后期因定位不清导致大面积凿除修正</w:t>
      </w:r>
    </w:p>
    <w:p>
      <w:r>
        <w:t>装配式工程作为本项目的特殊专项内容，根据工程量清单显示，男生宿舍楼、女生宿舍楼和食堂均包含装配式工程，其施工接口管理的重点在于预制构件深化设计阶段与现浇结构的连接节点协调，以及预制构件进场与现场吊装计划的精准匹配。装配式构件生产前，必须由构件厂完成构件加工图深化设计，深化图纸应标注所有预留孔洞、预埋件、连接钢筋和吊点位置，经项目技术负责人、设计单位及安装专业联合审核确认后方可批量生产。构件进场时除常规外观和尺寸检查外，还必须核对构件编号、安装方向和连接节点预留位置的正确性，不合格构件不得卸车吊装并作退场处理</w:t>
      </w:r>
    </w:p>
    <w:p>
      <w:r>
        <w:t>主体结构逐层施工过程中，建立“楼层验收移交”制度作为土建向装饰装修及安装专业移交工作面的基本管理单元。每层结构混凝土养护达到上人强度后，由项目部组织土建施工班组、砌体班组、安装班组进行楼层工作面联合检查，检查内容包括结构构件截面尺寸偏差、楼面标高和水平度、预埋预留位置复核、穿墙穿楼板套管安装质量、临边防护完善程度等，检查合格后填写《楼层工作面移交单》，参与各方签字确认后砌体和安装专业方可进入该楼层展开施工作业。移交单中记录的问题项必须附整改负责人和整改期限，整改完成后二次验收，未经二次验收的遗留问题项禁止转入后续工序</w:t>
      </w:r>
    </w:p>
    <w:p>
      <w:pPr>
        <w:pStyle w:val="Heading2"/>
      </w:pPr>
      <w:r>
        <w:t>施工接口与穿插组织：砌体工程、装饰装修与安装工程的综合穿插组织</w:t>
      </w:r>
    </w:p>
    <w:p>
      <w:r>
        <w:t>砌体工程施工阶段是装饰装修和安装专业全面插入的起点，也是各专业平面与竖向运输通道、临时用水用电分配最为紧张的阶段。砌体施工前，在结构墙柱上弹放建筑一米标高控制线和轴线控制线，并标注构造柱、圈梁、过梁及门窗洞口位置线，安装专业同步在墙体位置弹放线盒、开关插座、管道端口和管线走向标识线，两组弹线成果必须经过联合校对，以消除土建砌筑位置与安装点位之间的冲突。砌体施工至窗口台标高前，窗框预埋件或附框应由门窗安装班组提前安装到位并固定牢固，砌体班组围绕预埋件进行砌筑，避免后期凿洞安装</w:t>
      </w:r>
    </w:p>
    <w:p>
      <w:r>
        <w:t>墙面抹灰及楼地面找平层施工与安装管线敷设的穿插顺序遵循“先顶后墙、先墙后地、先管线后抹灰”的原则。天棚内及墙体暗敷的电气线管、给水管道、消防管道必须在墙面抹灰开始前完成管路敷设、固定和打压试验，管路开槽部位用细石混凝土或砂浆填塞密实并挂网加强；抹灰过程中电气线盒周边由抹灰班组精细收口，安装班组配合检查线盒平整度和方正度。楼地面给排水管道安装完成后进行闭水试验和通水试验，试验合格后方可进行地面找平层施工，找平层施工时必须对管道端口进行临时封堵保护，防止砂浆进入管道堵塞</w:t>
      </w:r>
    </w:p>
    <w:p>
      <w:r>
        <w:t>公共区域和吊顶内各专业管线综合排布是多专业穿插施工中技术协调难度最高的环节。本项目部在吊顶施工前，由技术组牵头将通风空调、消防喷淋、电气桥架、给排水管道、弱电桥架等各专业管线在吊顶空间内进行综合排布设计，绘制《吊顶内管线综合排布图》，遵循“有压让无压、小管让大管、电上水下”的基本排布原则，明确各类管线的平面位置、走向、标高层次和交叉处理方式。综合排布图经各专业负责人会签确认后作为现场施工的强制性依据，任何专业不得擅自更改管线位置和标高，若现场条件制约需调整时须重新启动会签流程</w:t>
      </w:r>
    </w:p>
    <w:p>
      <w:r>
        <w:t>装饰装修面层施工前的工序交接检查应覆盖所有安装末端点位和隐蔽工程。墙面瓷砖铺贴前必须完成墙体内给水管道打压试验、电气穿线及绝缘测试；卫生间及厨房地面防水层施工后必须进行蓄水试验24h以上并检查下层无渗漏；天棚吊顶封板前完成吊顶内管线综合验收、电气线路绝缘电阻测试和消防管道试压。这些关键节点的检查验收以《桩基主体装饰安装工序交接检查表》形式记录，由移交方和接收方共同签字，监理工程师抽查确认，未完成交接手续或交接检查不合格的，不得进行下一道工序施工。检查表中每一项检查内容必须对应明确的检查方法、验收标准和实测数据，禁止仅以“合格”“满足要求”笼统表述</w:t>
      </w:r>
    </w:p>
    <w:p>
      <w:pPr>
        <w:pStyle w:val="Heading2"/>
      </w:pPr>
      <w:r>
        <w:t>施工接口与穿插组织：屋面工程与外墙保温装饰的工序接口及作业顺序</w:t>
      </w:r>
    </w:p>
    <w:p>
      <w:r>
        <w:t>屋面工程是多工种、多构造层叠合施工的典型部位，工序接口的严格管理直接决定屋面防水体系的使用寿命和功能可靠度。本工程食堂和宿舍楼的屋面施工应在主体结构封顶、屋面层结构混凝土强度达到设计值的100%后展开。屋面基层清理和结构闭水试验是屋面工序启动的前置条件，结构板面裂缝和渗漏点必须先行修补并二次闭水合格。基层处理完成后，按照经确认设计资料从下至上顺序施工找坡层、保温层、找平层、防水层和保护层，每一层施工前均需进行前一层的隐蔽验收，重点检查找坡方向与坡度是否符合设计要求、保温层铺贴是否紧密无空鼓、找平层是否平整无起砂</w:t>
      </w:r>
    </w:p>
    <w:p>
      <w:r>
        <w:t>外墙保温与装饰施工的穿插条件是主体结构已完成验收、外围护墙砌筑及构造柱圈梁已全部完成、门窗洞口尺寸已复核确认。本工程外墙保温系统按工程量清单列入男生宿舍楼、女生宿舍楼和食堂各自的外墙保温分项，施工前必须由保温班组与土建班组完成外墙基面的交接检查，包括墙体平整度和垂直度实测、穿墙孔洞和脚手眼封堵质量检查、外墙预埋件和支架安装位置确认。外墙面存在的缺陷和偏差超标部位应由土建班组先行修补，修补部位经复验合格后才可移交保温班组。保温层施工与饰面层施工之间按要求设置养护和验收间隔期，保温层粘结强度或锚栓拉拔试验合格后方可进行抹面层和饰面层施工</w:t>
      </w:r>
    </w:p>
    <w:p>
      <w:r>
        <w:t>外架与吊篮的转换是外墙装饰施工工序穿插的关键节点。主体结构施工阶段搭设的外脚手架随外墙装饰进度逐步拆除，在拆除前应完成所有外墙立面管线、防雷接地、空调外机支架等预埋或安装作业，拆除过程中设置安全警戒区并安排专人监护。外架拆除后，局部收口和外墙清洁作业转用吊篮施工，吊篮安装方案应单独编制并报审，安装完成后经验收合格方可投入使用。吊篮作业区域内禁止上下交叉作业，确需交叉时须设置硬质防护隔离棚，并在每日班前会上明确作业界面划分</w:t>
      </w:r>
    </w:p>
    <w:p>
      <w:r>
        <w:t>屋面与外墙交界节点的防水收口处理必须作为专项工序重点控制。屋面防水层在女儿墙、出屋面管道根部、设备基础四周的泛水收头高度和密封做法须按设计和规范要求施工，外墙保温层与屋面保温层交接部位应有可靠的防水隔断措施，防止雨水沿保温层窜入。该部位施工时，屋面防水班组与外墙保温班组须在同一时间段内协同作业，由项目技术负责人现场逐点指导并记录节点做法，节点完成后逐点拍照存档纳入隐蔽工程资料</w:t>
      </w:r>
    </w:p>
    <w:p>
      <w:pPr>
        <w:pStyle w:val="Heading2"/>
      </w:pPr>
      <w:r>
        <w:t>施工接口与穿插组织：机电安装与各功能区交付的末端点位接口精细管控</w:t>
      </w:r>
    </w:p>
    <w:p>
      <w:r>
        <w:t>机电安装末端点位的精准定位和成品保护是直接影响食堂和宿舍楼使用功能的重要管控环节。本工程男生宿舍楼、女生宿舍楼和食堂的安装工程均涵盖给排水、电气、消防、弱电等专业，末端设备包括卫生洁具、灯具、开关插座、消火栓箱、火灾探测器、广播扬声器、信息插座等，终端点位数量多、分布散、精度要求高。所有末端点位在安装前必须完成二次放线定位，点位坐标以装饰完成面为基准向前推算，形成《末端点位定位确认表》，由安装班组、装饰班组和建设单位现场代表三方签字确认，严禁以结构面为基准直接推算末端点位位置</w:t>
      </w:r>
    </w:p>
    <w:p>
      <w:r>
        <w:t>电气系统末端设备的安装穿插在墙面、天棚装饰面层完成后进行。灯具安装前吊顶内电线管路已经过绝缘测试合格，灯具安装位置经激光投线仪校准成列成线；开关插座面板安装前墙面粉刷和墙纸或涂料已完工并经充分干燥，面板安装时使用水平尺确保面板横平竖直、与墙面贴合紧密无缝隙，面板安装完毕后由安装班组进行通电测试并填写《末端设备通电测试记录》。卫生间内的等电位联结端子箱和插座防水盒安装应在地面面砖铺贴和墙面瓷砖铺贴完成后一次安装到位，安装后做防水密封处理，防止使用过程中水汽渗入</w:t>
      </w:r>
    </w:p>
    <w:p>
      <w:r>
        <w:t>给排水终端设备的安装配合须与装饰收口紧密衔接。卫生间洗脸盆、蹲便器、小便器、拖布池等卫生洁具的安装在墙面瓷砖和地面防滑砖铺贴完毕、给排水管道接口已完成打压和通水试验后进行，洁具与墙面、地面接触面打防霉密封胶，胶缝均匀顺滑。食堂区域的给排水点位更多，涉及洗菜池、洗碗池、排水沟、地漏等，施工顺序为：排水支管先行安装并固定→地面防水层施工→闭水试验合格→地面面砖铺贴时精确预留排水口周边孔洞→卫生洁具及排水附件安装→通球试验及满水试验。排水沟的坡度与面砖铺贴坡度必须协同控制，食堂操作间和备餐间地面坡度应按经确认资料放坡坡度施工，确保排水通畅不积水</w:t>
      </w:r>
    </w:p>
    <w:p>
      <w:r>
        <w:t>消防系统末端设备的安装应以消防验收要求为最终交付标准。消火栓箱、灭火器箱、喷淋头、火灾探测器、手动报警按钮、消防广播等设备的位置、间距和安装高度必须严格符合消防经确认设计资料和消防验收规范。消防管网安装完毕并完成强度试验和严密性试验后，方可进行喷淋头安装；喷淋头装饰盖板与吊顶面板贴合紧密，吊顶开孔位置和孔径由安装班组提供开孔图给装修班组，装修班组按图开孔并保证孔边整齐无毛刺，安装班组在吊顶安装完成后立即跟进安装喷淋头，减少交叉污染时间窗口。消防火灾自动报警系统穿线完成后逐回路进行绝缘测试和对线打号，系统调试前完成所有末端设备的地址编码编入和联动逻辑校验</w:t>
      </w:r>
    </w:p>
    <w:p>
      <w:r>
        <w:t>机电各系统在竣工验收移交前须进行单机试运转、系统联动调试和带负荷试运行。给水系统分区通水调试，排水系统逐层灌水通球试验，电气系统全负荷通电试验，防雷接地电阻测试，消防系统消防水泵启动试验、报警系统联动试验、防排烟系统联动试验。调试过程中发现的功能缺陷和接口不匹配问题，由技术组编制《系统调试问题整改清单》，明确责任班组、整改措施和复检日期，整改项全部闭合后方可申报竣工验收。所有调试记录、测试报告和整改闭合文件汇总组成工程移交资料的重要组成部分</w:t>
      </w:r>
    </w:p>
    <w:p>
      <w:pPr>
        <w:sectPr>
          <w:pgSz w:w="12240" w:h="15840"/>
          <w:pgMar w:top="1417" w:right="1361" w:bottom="1417" w:left="1474" w:header="720" w:footer="720" w:gutter="0"/>
          <w:cols w:space="720"/>
          <w:docGrid w:linePitch="360"/>
        </w:sectPr>
      </w:pPr>
    </w:p>
    <w:p>
      <w:pPr>
        <w:pStyle w:val="Heading1"/>
      </w:pPr>
      <w:r>
        <w:t>第2章 质量管理体系与措施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质量管理体系与措施</w:t>
            </w:r>
          </w:p>
        </w:tc>
        <w:tc>
          <w:tcPr>
            <w:tcW w:type="dxa" w:w="4702"/>
          </w:tcPr>
          <w:p>
            <w:r/>
          </w:p>
        </w:tc>
      </w:tr>
      <w:tr>
        <w:tc>
          <w:tcPr>
            <w:tcW w:type="dxa" w:w="4702"/>
          </w:tcPr>
          <w:p>
            <w:r>
              <w:t>质量管理体系与措施（质量目标与评分响应）</w:t>
            </w:r>
          </w:p>
        </w:tc>
        <w:tc>
          <w:tcPr>
            <w:tcW w:type="dxa" w:w="4702"/>
          </w:tcPr>
          <w:p>
            <w:r/>
          </w:p>
        </w:tc>
      </w:tr>
      <w:tr>
        <w:tc>
          <w:tcPr>
            <w:tcW w:type="dxa" w:w="4702"/>
          </w:tcPr>
          <w:p>
            <w:r>
              <w:t>质量管理体系与措施（三检制度与样板引路）</w:t>
            </w:r>
          </w:p>
        </w:tc>
        <w:tc>
          <w:tcPr>
            <w:tcW w:type="dxa" w:w="4702"/>
          </w:tcPr>
          <w:p>
            <w:r/>
          </w:p>
        </w:tc>
      </w:tr>
      <w:tr>
        <w:tc>
          <w:tcPr>
            <w:tcW w:type="dxa" w:w="4702"/>
          </w:tcPr>
          <w:p>
            <w:r>
              <w:t>质量管理体系与措施（材料设备进场验收）</w:t>
            </w:r>
          </w:p>
        </w:tc>
        <w:tc>
          <w:tcPr>
            <w:tcW w:type="dxa" w:w="4702"/>
          </w:tcPr>
          <w:p>
            <w:r/>
          </w:p>
        </w:tc>
      </w:tr>
      <w:tr>
        <w:tc>
          <w:tcPr>
            <w:tcW w:type="dxa" w:w="4702"/>
          </w:tcPr>
          <w:p>
            <w:r>
              <w:t>质量管理体系与措施（工序质量控制与试验检测）</w:t>
            </w:r>
          </w:p>
        </w:tc>
        <w:tc>
          <w:tcPr>
            <w:tcW w:type="dxa" w:w="4702"/>
          </w:tcPr>
          <w:p>
            <w:r/>
          </w:p>
        </w:tc>
      </w:tr>
      <w:tr>
        <w:tc>
          <w:tcPr>
            <w:tcW w:type="dxa" w:w="4702"/>
          </w:tcPr>
          <w:p>
            <w:r>
              <w:t>质量管理体系与措施（隐蔽验收、整改闭环与质量资料）</w:t>
            </w:r>
          </w:p>
        </w:tc>
        <w:tc>
          <w:tcPr>
            <w:tcW w:type="dxa" w:w="4702"/>
          </w:tcPr>
          <w:p>
            <w:r/>
          </w:p>
        </w:tc>
      </w:tr>
      <w:tr>
        <w:tc>
          <w:tcPr>
            <w:tcW w:type="dxa" w:w="4702"/>
          </w:tcPr>
          <w:p>
            <w:r>
              <w:t>质量管理体系与措施（质量目标与责任分解）</w:t>
            </w:r>
          </w:p>
        </w:tc>
        <w:tc>
          <w:tcPr>
            <w:tcW w:type="dxa" w:w="4702"/>
          </w:tcPr>
          <w:p>
            <w:r/>
          </w:p>
        </w:tc>
      </w:tr>
      <w:tr>
        <w:tc>
          <w:tcPr>
            <w:tcW w:type="dxa" w:w="4702"/>
          </w:tcPr>
          <w:p>
            <w:r>
              <w:t>质量管理体系与措施（试验检测与见证取样）</w:t>
            </w:r>
          </w:p>
        </w:tc>
        <w:tc>
          <w:tcPr>
            <w:tcW w:type="dxa" w:w="4702"/>
          </w:tcPr>
          <w:p>
            <w:r/>
          </w:p>
        </w:tc>
      </w:tr>
      <w:tr>
        <w:tc>
          <w:tcPr>
            <w:tcW w:type="dxa" w:w="4702"/>
          </w:tcPr>
          <w:p>
            <w:r>
              <w:t>质量管理体系与措施（关键工序质量控制）</w:t>
            </w:r>
          </w:p>
        </w:tc>
        <w:tc>
          <w:tcPr>
            <w:tcW w:type="dxa" w:w="4702"/>
          </w:tcPr>
          <w:p>
            <w:r/>
          </w:p>
        </w:tc>
      </w:tr>
      <w:tr>
        <w:tc>
          <w:tcPr>
            <w:tcW w:type="dxa" w:w="4702"/>
          </w:tcPr>
          <w:p>
            <w:r>
              <w:t>质量管理体系与措施（隐蔽验收与报验签认）</w:t>
            </w:r>
          </w:p>
        </w:tc>
        <w:tc>
          <w:tcPr>
            <w:tcW w:type="dxa" w:w="4702"/>
          </w:tcPr>
          <w:p>
            <w:r/>
          </w:p>
        </w:tc>
      </w:tr>
      <w:tr>
        <w:tc>
          <w:tcPr>
            <w:tcW w:type="dxa" w:w="4702"/>
          </w:tcPr>
          <w:p>
            <w:r>
              <w:t>质量管理体系与措施（质量通病防治）</w:t>
            </w:r>
          </w:p>
        </w:tc>
        <w:tc>
          <w:tcPr>
            <w:tcW w:type="dxa" w:w="4702"/>
          </w:tcPr>
          <w:p>
            <w:r/>
          </w:p>
        </w:tc>
      </w:tr>
    </w:tbl>
    <w:p>
      <w:pPr>
        <w:pStyle w:val="Heading2"/>
      </w:pPr>
      <w:r>
        <w:t>一、质量目标与评分响应体系总述</w:t>
      </w:r>
    </w:p>
    <w:p>
      <w:r/>
      <w:r>
        <w:t>本项目质量管理体系核心任务是系统性响应招标文件第三章评标办法“技术（施工组织设计）评审”中的质量管理评分要求，围绕“质量管理体系与措施”评分项形成可溯源、可检查、可评价的闭环响应结构。本工程施工组织设计为暗标，评标采用综合评估法1，技术评审采取合格性评审方式，因此质量管理章节必须在内容完整性、制度覆盖面和措施可操作性上达到评审标准，避免因内容缺失或措施模糊导致技术标不合格。本章节所有内容均以隆回县城东学校食堂和学生宿舍工程建设项目招标文件、工程量清单和后续提供的经确认资料作为资料复核，未明确参数的部分均按资料会审、方案报审和现场确认路径予以闭环，不臆造任何技术数据</w:t>
      </w:r>
    </w:p>
    <w:p>
      <w:r>
        <w:t>针对本项目结构体系——男生宿舍楼、女生宿舍楼和食堂三个单体均含桩基工程、建筑工程、装配式工程、装饰装修工程、外墙保温工程和安装工程，质量目标响应必须覆盖从桩基施工到竣工验收的全过程。食堂区域因餐饮功能要求，厨房地面防水等级为I级，采用JS复合防水涂料，并设置隔油池和排水沟，这些功能性构造均列为质量重点控制单元。本章建立“评分项—控制措施—检查记录”的三级映射关系，确保每一条评分要求均有对应的制度安排、执行路径和可追溯的质量记录，评标专家可在本章中直接定位响应内容并判断其符合性</w:t>
      </w:r>
    </w:p>
    <w:p>
      <w:r>
        <w:t>质量目标响应体系的核心框架由质量目标设定、三检制度运行、样板引路实施、材料设备进场验收、试验检测管理、实测实量控制、隐蔽工程验收、质量通病预控、整改销项闭环和质量资料归档共十个模块构成。本分层重点展开质量目标、三检制度、样板引路和材料设备验收四个模块，其余模块在同章后续分层中递进深化，本节涉及相关内容时仅作引用说明，避免重复堆砌。每一模块均以项目特征为出发点，围绕宿舍楼和食堂的结构类型、功能分区和施工工序特点给出针对性控制措施</w:t>
      </w:r>
    </w:p>
    <w:p>
      <w:r>
        <w:t>砌体装饰防水样板引路流程图</w:t>
      </w:r>
    </w:p>
    <w:p>
      <w:r>
        <w:drawing>
          <wp:inline xmlns:a="http://schemas.openxmlformats.org/drawingml/2006/main" xmlns:pic="http://schemas.openxmlformats.org/drawingml/2006/picture">
            <wp:extent cx="5760000" cy="2550857"/>
            <wp:docPr id="6" name="Picture 6"/>
            <wp:cNvGraphicFramePr>
              <a:graphicFrameLocks noChangeAspect="1"/>
            </wp:cNvGraphicFramePr>
            <a:graphic>
              <a:graphicData uri="http://schemas.openxmlformats.org/drawingml/2006/picture">
                <pic:pic>
                  <pic:nvPicPr>
                    <pic:cNvPr id="0" name="tmp6woioc8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样板策划</w:t>
            </w:r>
          </w:p>
        </w:tc>
      </w:tr>
      <w:tr>
        <w:tc>
          <w:tcPr>
            <w:tcW w:type="dxa" w:w="4702"/>
          </w:tcPr>
          <w:p>
            <w:r>
              <w:t>2</w:t>
            </w:r>
          </w:p>
        </w:tc>
        <w:tc>
          <w:tcPr>
            <w:tcW w:type="dxa" w:w="4702"/>
          </w:tcPr>
          <w:p>
            <w:r>
              <w:t>材料确认</w:t>
            </w:r>
          </w:p>
        </w:tc>
      </w:tr>
      <w:tr>
        <w:tc>
          <w:tcPr>
            <w:tcW w:type="dxa" w:w="4702"/>
          </w:tcPr>
          <w:p>
            <w:r>
              <w:t>3</w:t>
            </w:r>
          </w:p>
        </w:tc>
        <w:tc>
          <w:tcPr>
            <w:tcW w:type="dxa" w:w="4702"/>
          </w:tcPr>
          <w:p>
            <w:r>
              <w:t>首件施工</w:t>
            </w:r>
          </w:p>
        </w:tc>
      </w:tr>
      <w:tr>
        <w:tc>
          <w:tcPr>
            <w:tcW w:type="dxa" w:w="4702"/>
          </w:tcPr>
          <w:p>
            <w:r>
              <w:t>4</w:t>
            </w:r>
          </w:p>
        </w:tc>
        <w:tc>
          <w:tcPr>
            <w:tcW w:type="dxa" w:w="4702"/>
          </w:tcPr>
          <w:p>
            <w:r>
              <w:t>联合验收</w:t>
            </w:r>
          </w:p>
        </w:tc>
      </w:tr>
      <w:tr>
        <w:tc>
          <w:tcPr>
            <w:tcW w:type="dxa" w:w="4702"/>
          </w:tcPr>
          <w:p>
            <w:r>
              <w:t>5</w:t>
            </w:r>
          </w:p>
        </w:tc>
        <w:tc>
          <w:tcPr>
            <w:tcW w:type="dxa" w:w="4702"/>
          </w:tcPr>
          <w:p>
            <w:r>
              <w:t>标准固化</w:t>
            </w:r>
          </w:p>
        </w:tc>
      </w:tr>
      <w:tr>
        <w:tc>
          <w:tcPr>
            <w:tcW w:type="dxa" w:w="4702"/>
          </w:tcPr>
          <w:p>
            <w:r>
              <w:t>6</w:t>
            </w:r>
          </w:p>
        </w:tc>
        <w:tc>
          <w:tcPr>
            <w:tcW w:type="dxa" w:w="4702"/>
          </w:tcPr>
          <w:p>
            <w:r>
              <w:t>推广施工</w:t>
            </w:r>
          </w:p>
        </w:tc>
      </w:tr>
      <w:tr>
        <w:tc>
          <w:tcPr>
            <w:tcW w:type="dxa" w:w="4702"/>
          </w:tcPr>
          <w:p>
            <w:r>
              <w:t>7</w:t>
            </w:r>
          </w:p>
        </w:tc>
        <w:tc>
          <w:tcPr>
            <w:tcW w:type="dxa" w:w="4702"/>
          </w:tcPr>
          <w:p>
            <w:r>
              <w:t>实测复核</w:t>
            </w:r>
          </w:p>
        </w:tc>
      </w:tr>
      <w:tr>
        <w:tc>
          <w:tcPr>
            <w:tcW w:type="dxa" w:w="4702"/>
          </w:tcPr>
          <w:p>
            <w:r>
              <w:t>8</w:t>
            </w:r>
          </w:p>
        </w:tc>
        <w:tc>
          <w:tcPr>
            <w:tcW w:type="dxa" w:w="4702"/>
          </w:tcPr>
          <w:p>
            <w:r>
              <w:t>整改闭环</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r>
        <w:t>校园房建检查表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质量目标与评分响应：二、项目质量目标设定与标准引用</w:t>
      </w:r>
    </w:p>
    <w:p>
      <w:r>
        <w:t>本项目质量总目标为“符合现行国家有关工程施工验收规范，达到合格工程标准”，该目标源自招标文件投标人须知前附表中的质量要求条款，是所有质量管理活动的根本依据。合格工程标准并非笼统口号，而是受《建筑工程施工质量验收统一标准》GB50300及各专业验收规范强制约束，包含主控项目和一般项目两个层次的验收判定规则。本项目部在质量目标落实过程中，将合格标准逐层分解为桩基子分部、主体结构子分部、建筑装饰装修子分部、建筑屋面子分部、建筑给排水及供暖子分部、建筑电气子分部、通风与空调子分部以及建筑节能子分部的分项质量目标，每个分项均明确主控项目必须全部合格、一般项目抽样检验合格率不低于规范规定值，并针对宿舍楼装配式构件安装、食堂厨房防水和餐梯预埋等重点部位设定专项合格判定条件</w:t>
      </w:r>
    </w:p>
    <w:p>
      <w:r>
        <w:t>针对男生宿舍楼和女生宿舍楼的桩基工程，桩径涵盖800mm、1000mm、1200mm和1400mm四种规格，成孔穿越土砂砾层和泥灰岩中风化层，桩基质量目标进一步细化为桩位偏差、孔深、沉渣厚度、钢筋笼制作安装、混凝土灌注连续性及桩身完整性等可检测指标。所有指标在资料会审后依据设计参数确定对应规范条款和允许偏差值，未经设计书面确认前不得在施工方案中标注绝对数值。食堂主体结构质量目标在满足常规框架结构或钢结构验收标准基础上，增加厨房区域防渗漏功能验证目标，排水沟坡度、隔油池密封性和地面防水层连续性作为功能性子分项单独检验，不纳入装饰装修分部一并隐检</w:t>
      </w:r>
    </w:p>
    <w:p>
      <w:r>
        <w:t>质量目标的管理层次分为项目部级控制目标、施工班组级执行目标和检验批级验收目标三级。项目部级控制目标以分部和子分部工程的合格率为核心，要求桩基子分部、主体结构子分部、装饰装修子分部等主要分部一次验收合格率100%，杜绝因质量缺陷引起的返工和加固处理；施工班组级执行目标以检验批主控项目达标率为核心，交底时将通用的规范条款转化为本工程可操作、可量测的岗位标准；检验批级验收目标直接对应现场工序报验，每次报验前由施工班组自检合格、项目部质检员复检确认后再报监理或建设单位验收。该三级目标体系形成了从整体到局部、从项目到工序的纵向贯通路径，任何一级目标出现偏离都将触发质量异常响应流程和原因追溯机制</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校园房建施工方案检查表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质量目标与评分响应：三、质量目标的可测量分解与考核机制</w:t>
      </w:r>
    </w:p>
    <w:p>
      <w:r>
        <w:t>质量目标必须具备可测量性才能适用检查与考核，本项目部将工程质量总目标按分部工程分解为17个可量化指标，每个指标均关联对应的验收规范、检测方法、抽检频次和记录表单。以主体结构分部为例，混凝土强度指标分别对应标准养护试件抗压强度检验和同条件养护试件检验，取样频率按《混凝土结构工程施工质量验收规范》GB50204执行；钢筋保护层厚度检验采用局部破损法或非破损法，检验部位和数量在结构实体检验专项方案中确定，检验结果需记录于结构实体检验报告并归入质量档案。同理，砌体结构的砂浆强度、拉结筋设置位置和锚固长度、构造柱和圈梁的配筋及混凝土浇捣质量均设独立检查项，每项赋予“合格/不合格”判定依据</w:t>
      </w:r>
    </w:p>
    <w:p>
      <w:r>
        <w:t>装配式工程作为男生宿舍楼和女生宿舍楼的重要组成部分，其质量目标分解涵盖预制构件进场外观质量和几何尺寸偏差、构件安装的轴线位置和标高偏差、灌浆连接的密实度和强度、接缝防水处理等关键项。预制构件进场时按同一厂家、同一类型、同一规格每批抽取不少于5%且不少于3件进行外观质量和尺寸偏差检查，灌浆接头按每层、每类型不少于3个接头进行灌浆饱满度检测，检测数据和影像。食堂装配式工程参照同一原则执行，并在施工前依据深化经确认设计资料的构件编号和安装顺序编制构件进场验收计划表，明确构件的验收批次、检验项目和报验节点</w:t>
      </w:r>
    </w:p>
    <w:p>
      <w:r>
        <w:t>质量目标的考核机制采取月度质量目标达成率评价和关键节点目标达成确认相结合的方式。项目部每月对上述17个量化指标的当期达成情况进行汇总，由技术负责人、质检员和施工员共同签认月度质量目标考核表；关键节点（如桩基子分部验收、主体结构封顶、屋面防水闭水试验等）在节点完成7个工作日内进行专项质量目标达成确认，确认结论作为下一阶段施工的前置放行条件。考核过程发现指标偏离时，立即启动质量问题分级处理程序：一般偏离由施工班组24小时内整改并报项目部复核；系统性偏离或涉及结构安全的偏离立即停工，由项目技术负责人组织专题分析会，形成原因分析报告和整改方案，报监理单位审批后方可恢复施工</w:t>
      </w:r>
    </w:p>
    <w:p>
      <w:pPr>
        <w:pStyle w:val="Heading3"/>
      </w:pPr>
      <w:r>
        <w:t>桩基主体装饰安装质量控制点表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质量目标与评分响应：四、三检制度的项目化建立与运行规则</w:t>
      </w:r>
    </w:p>
    <w:p>
      <w:r>
        <w:t>三检制度即“自检、互检、专检”三级检查制度，是贯穿全施工过程的基础质量控制机制。本项目部依据《建筑工程施工质量验收统一标准》和公司质量管理体系文件，针对隆回县城东学校食堂和学生宿舍工程的工程特点和施工组织方式，编制项目专用《三检制度实施细则》，在开工前经项目部审批并向全体施工管理人员和作业班组长交底后实施。实施细则明确界定了三检的适用范围——覆盖所有分部分项工程的检验批和隐蔽工程，涵盖从原材料半成品使用、工序操作到成品保护的作业全过程；明确了三检的启动条件和流转路径——任何一道工序完成后未经自检合格不得进入互检环节，未互检合格不得提交专检，未专检合格不得报监理或建设单位验收</w:t>
      </w:r>
    </w:p>
    <w:p>
      <w:r>
        <w:t>自检环节由施工班组班组长或班组质检员在工序完成后第一时间组织实施，依据当日的施工作业指导书和检验批质量检验标准逐项检查，检查结果实时录入《班组自检记录表》。自检内容不仅包含几何尺寸、平整度、垂直度、标高等常规项目，还应包括该工序特有的功能验证项目，如食堂厨房排水沟的坡度检测应分别在自检环节用水平尺和灌水法验证排水通畅性，宿舍楼卫生间地面防水层施工后的蓄水试验自检时间不少于24小时并检查相邻房间和下层顶板无渗漏痕迹。自检不合格项由班组即时整改，整改后重新自检合格才予放行，禁止以抢工为由将未自检或自检不合格工序强行推入后续流程</w:t>
      </w:r>
    </w:p>
    <w:p>
      <w:r>
        <w:t>互检环节由相邻工序或上下道工序的班组长之间交叉实施，重点关注本道工序对上一道工序成品的保护情况以及本道工序为下一道工序预留条件的符合性。互检范围由项目部根据施工流水段和工序衔接关系预先划定，并在周生产例会上明确本周互检任务和互检责任人。以宿舍楼主体结构施工为例，模板安装班组与钢筋安装班组之间互为互检关系：钢筋班组在钢筋绑扎前先检查模板的轴线、标高和截面尺寸，完毕后模板班组同样检查钢筋的规格、间距和保护层垫块设置情况；混凝土浇筑班组在浇筑作业前由模板和钢筋班组的班组长共同进行互检确认并签认，形成三方确认的互检签认记录。互检发现问题立即填写《互检问题反馈单》交责任班组整改，整改完成后由互检人现场确认消项，消项记录作为专检的准入凭证之一</w:t>
      </w:r>
    </w:p>
    <w:p>
      <w:r>
        <w:t>专检环节由项目部质检员独立执行，是项目部对施工班组质量水平的内部把关，也是向监理报验前的最后一道项目部验收程序。质检员在接到班组提交的自检互检合格资料后，以检验批为单位进行验收规范符合性检查，检查手段包括目测、实测实量、试验检测和资料复核，检查结果形成《专检记录》并附检测数据和影像。专检不合格的检验批当场退回施工班组，明确问题部位、偏差数值和整改时限；同一检验批两次专检不合格的，质检员将上升启动质量异常预警，由项目技术负责人介入分析原因并组织班组重新交底培训。本项目设定专检一次通过率目标不低于95%，该指标纳入对施工班组的月度质量绩效评价，对长期低于警戒线的班组执行退出或重点帮扶机制</w:t>
      </w:r>
    </w:p>
    <w:p>
      <w:r>
        <w:t>施工进度横道图</w:t>
      </w:r>
    </w:p>
    <w:p>
      <w:r>
        <w:drawing>
          <wp:inline xmlns:a="http://schemas.openxmlformats.org/drawingml/2006/main" xmlns:pic="http://schemas.openxmlformats.org/drawingml/2006/picture">
            <wp:extent cx="5760000" cy="2550857"/>
            <wp:docPr id="7" name="Picture 7"/>
            <wp:cNvGraphicFramePr>
              <a:graphicFrameLocks noChangeAspect="1"/>
            </wp:cNvGraphicFramePr>
            <a:graphic>
              <a:graphicData uri="http://schemas.openxmlformats.org/drawingml/2006/picture">
                <pic:pic>
                  <pic:nvPicPr>
                    <pic:cNvPr id="0" name="tmptkfm8zed.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质量目标与评分响应：五、样板引路的分类管理与实施流程</w:t>
      </w:r>
    </w:p>
    <w:p>
      <w:r>
        <w:t>样板引路制度是预防大面积施工系统性质量缺陷的关键手段，通过样板先行施工、先行验收、先行示范，统一工艺标准和操作要求，使后续大面积施工有样可循。本项目部根据隆回县城东学校食堂和学生宿舍工程的分部分项构成，将样板分为三大类：材料样板、工艺样板和交付样板。材料样板主要用于装饰装修和安装工程，对墙地砖、门窗、涂料、洁具、灯具、开关面板等外观选型和品质进行实物确认；工艺样板针对各工序的施工做法和质量标准进行工法展示，如桩基钢筋笼制作样板、模板支设加固样板、砌体砌筑勾缝样板、防水层施工样板、管道安装及保温样板、电气预埋和线管敷设样板等；交付样板则为典型功能房间（如宿舍标准间、食堂就餐区、厨房灶间、公共卫生间）施工至交付状态的完整成品展示，用于校核多专业综合收口质量和功能使用效果</w:t>
      </w:r>
    </w:p>
    <w:p>
      <w:r>
        <w:t>样板实施采用“样板清单→方案编制→样板施工→联合验收→技术交底→大面积推广”六步流程。项目部在编制施工组织设计时同步编制《样板引路实施计划表》，明确每一样板的名称、实施部位、实施时间、责任班组、验收参与方和推广条件。食堂厨房防水样板作为本项目重点样板之一，必须完全按设计选用的JS复合防水涂料和施工工艺要求进行操作，样板范围选定在食堂一层厨房的某一开间或某一墙角收口节点，样板施工过程录制关键工序（基层处理、涂料搅拌、涂刷厚度控制、附加层铺设、管根和穿板节点处理）影像资料。样板完成后由项目技术负责人组织施工员、质检员、施工班组和监理工程师进行联合验收，确认基层平整度、涂层厚度与遍数、节点做法和闭水试验结果均满足设计和规范要求后形成《样板验收记录》并各方签认</w:t>
      </w:r>
    </w:p>
    <w:p>
      <w:r>
        <w:t>样板验收通过后的技术交底是整个样板引路的核心转化环节。项目部以验收合格的实物样板作为交底现场载体，组织后续大面积施工的所有作业班组成员在样板前进行“看图+看样+上手”三结合交底。交底内容涵盖经确认设计资料要求、样板确认的工艺步骤、操作手势、工具使用、检测器具和合格判断标准，每一位接受交底的作业人员需在《样板交底签到表》上签名，并在一周内办理样板实操考核，考核合格方可上岗施工。样板间和工艺样板墙在交底完毕后保持原状作为施工过程的参照基准，禁止拆除或改动，直至对应分部大面积施工完毕并验收合格后方可封闭。大面积施工阶段，项目部质检员按不少于检验批数量30%的比例进行与样板比对巡检，发现与样板做法明显不一致的立即要求整改，并对责任班组实施口头警告、书面整改或停工整顿的分级处置</w:t>
      </w:r>
    </w:p>
    <w:p>
      <w:r>
        <w:t>关键线路网络计划图</w:t>
      </w:r>
    </w:p>
    <w:p>
      <w:r>
        <w:drawing>
          <wp:inline xmlns:a="http://schemas.openxmlformats.org/drawingml/2006/main" xmlns:pic="http://schemas.openxmlformats.org/drawingml/2006/picture">
            <wp:extent cx="5760000" cy="2550857"/>
            <wp:docPr id="8" name="Picture 8"/>
            <wp:cNvGraphicFramePr>
              <a:graphicFrameLocks noChangeAspect="1"/>
            </wp:cNvGraphicFramePr>
            <a:graphic>
              <a:graphicData uri="http://schemas.openxmlformats.org/drawingml/2006/picture">
                <pic:pic>
                  <pic:nvPicPr>
                    <pic:cNvPr id="0" name="tmptkfm8zed.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质量目标与评分响应：六、材料设备进场验收的流程与检验频次</w:t>
      </w:r>
    </w:p>
    <w:p>
      <w:r>
        <w:t>材料设备质量控制是工程质量预控的第一道关口，本项目部建立从采购计划审核、供应商资质验收、材料进场报验、现场检验复试到不合格材料退场的全链条进场验收制度。所有工程材料和设备在采购前必须经项目部审核其规格型号、技术参数和选用品牌是否符合经批准的《材料设备选型清单》和设计文件要求；对影响结构安全和重要使用功能的材料实施供应商资质和供货业绩双重审查，索要有效的营业执照、生产许可证、产品型式检验报告和质量体系认证证书，审查通过后予以建册备案。材料进场前，项目部向监理单位提前24小时报送《工程材料/构配件/设备报审表》及相关质量证明文件，未经审批同意的材料设备不得进场卸货</w:t>
      </w:r>
    </w:p>
    <w:p>
      <w:r>
        <w:t>材料设备到场后的现场验收分为资料核查和实物检验两个并重环节。资料核查重点检查材料质量证明文件是否齐全有效，包括出厂合格证、质量检测报告、性能检验报告和使用说明书等；对于实行生产许可和强制认证管理的产品，还须核查生产许可证和3C认证证书。实物检验包括外观质量检查、规格尺寸测量和标识核对，标识不清、规格有误、外观存在明显缺陷的材料当场标记并移入不合格品待退区，不得进入施工区域。桩基工程钢筋、主体结构钢筋、商品混凝土、防水材料、保温材料、给排水管材管件、电气导管和线缆、门窗玻璃等均列为重点项目材料，其进场验收必须由项目部材料员、质检员和监理工程师三方到场共同验收，并在《材料进场验收记录》联合签认</w:t>
      </w:r>
    </w:p>
    <w:p>
      <w:r>
        <w:t>需要复试检验的材料严格按规范抽检频次和见证取样规定执行。钢筋原材按同一厂家、同一炉罐号、同一规格、同一交货状态的每60t为一批次取样检验拉伸、弯曲和重量偏差；直螺纹连接接头按每500个接头为一批次取样检验单向拉伸性能；水泥按同一厂家、同一等级、同一品种的每200t为一批次取样检验强度、凝结时间和安定性；防水卷材和防水涂料按同一厂家、同一规格品种的每5000平方米或每5t为一批次取样检验拉伸性能、低温柔性和不透水性；加气混凝土砌块和蒸压灰砂砖按同一厂家的每1万块为一批次取样检验抗压强度。复试结果未出具前该批次材料悬挂“待检”标识并隔离存放，不得投入使用；复试结果不合格立即启动不合格材料退场程序，填写《不合格材料退场记录》，退场全过程留存影像，同时向监理单位报告复试不合格情况并更换供应商或批次重新报验。所有材料设备验收、复试和退场记录均按统一编号纳入项目材料设备管理台账，作为质量和追溯体系的基础档案</w:t>
      </w:r>
    </w:p>
    <w:p>
      <w:pPr>
        <w:pStyle w:val="Heading3"/>
      </w:pPr>
      <w:r>
        <w:t>砌体装饰防水样板验收检查表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三检制度与样板引路：三检制度的项目化实施流程与控制节点</w:t>
      </w:r>
    </w:p>
    <w:p>
      <w:r>
        <w:t>三检制度是本项目质量过程控制的基本运行框架，覆盖食堂、男生宿舍楼、女生宿舍楼及附属工程的全部分部分项工序。项目部将三检制度细化为“班组自检→工序交接检→专职质量员专检”三级递进控制，每一级检查均形成书面记录，上一级检查未签字确认的，严禁进入下一级作业或报验程序。本制度与隐蔽验收、监理旁站和建设单位巡检形成互补，具体隐蔽验收的组织与签认要求详见《质量管理体系与措施》隐蔽验收章节，本节重点展开三检的运行规则、检查表单和统计闭合</w:t>
      </w:r>
    </w:p>
    <w:p>
      <w:r>
        <w:t>自检环节由各作业班组在每一道工序完成后、施工层段转场前执行。班组长对照本工序质量控制标准逐项检查，对钢筋绑扎间距、模板拼缝高差、混凝土浇筑振捣点位、砌体灰缝饱满度等可量化指标进行实测并填写《班组自检记录表》。自检发现的不合格点当场标记、当场整改，整改后重新自检合格方可申请交接检。自检记录表中的实测数据不作选择性填写，每组数据均对应具体轴线或构件编号，保证可追溯</w:t>
      </w:r>
    </w:p>
    <w:p>
      <w:r>
        <w:t>交接检由上一工序班组与下一工序班组共同完成，项目部专业工长到场见证。交接双方对照工序移交清单逐项确认，包括轴线定位、预留洞口位置、预埋件规格数量、结构表面缺陷处理状态以及成品保护措施落实等内容。交接检中发现上一工序遗留质量缺陷的，由责任班组限时整改并重新报交接检，交接检记录中明确记载缺陷描述、整改要求、整改完成时间和双方签字。任何工序不得在未完成交接检的情况下覆盖或隐蔽</w:t>
      </w:r>
    </w:p>
    <w:p>
      <w:r>
        <w:t>专检由项目部专职质量员独立执行，在交接检合格后方可启动。专检以国家现行验收规范、设计要求和经审批的专项方案为依据，对关键控制指标进行全数或抽样实测，并对照自检、交接检记录核验数据真实性。专检结果直接决定是否向监理机构申请验收，专检不合格项签发《质量整改通知单》，进入整改闭环流程。项目部对每周专检数据进行汇总分析，形成分部分项质量合格率趋势表，对连续下滑的指标启动专项质量分析会并追溯至班组和管理环节</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校园房建材料设备进场检查表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三检制度与样板引路：三检制度的表单化管理与过程统计</w:t>
      </w:r>
    </w:p>
    <w:p>
      <w:r>
        <w:t>三检制度在本项目采用统一表单进行标准化管理，表单体系包括《班组自检记录表》《工序交接检记录表》《专检记录表》和《质量整改通知单》四类。所有表单的设计遵循“信息要素不可裁剪”原则，固定记录工序名称、施工部位、检查日期、检查依据、实测数据、判定结论、签字栏和整改闭环标记。项目部在施工准备阶段将表单模板报监理单位审核确认，后续印刷严格执行受控版本</w:t>
      </w:r>
    </w:p>
    <w:p>
      <w:r>
        <w:t>自检记录表中对不同类型的工序设定差异化检查项，桩基工程自检记录桩位偏差、孔径、孔深、沉渣厚度和钢筋笼安放标高；主体结构模板工程自检记录平整度、垂直度、截面尺寸和接缝封堵；砌体工程自检记录灰缝厚度、拉结筋设置和顶砖斜砌高度；装饰装修自检记录垂直度、平整度、阴阳角方正和空鼓面积。每一类自检表至少包含五个以上量化指标，班组长不得只填写“合格”或打勾敷衍</w:t>
      </w:r>
    </w:p>
    <w:p>
      <w:r>
        <w:t>项目部每月对三检执行情况进行统计，形成《三检制度运行统计月报》，统计指标包括各工种自检覆盖率达到100%、交接检及时率、专检一次合格率和整改闭环周期。对于专检一次合格率低于设定目标值的工序，项目部启动质量预警，对相关班组进行重新交底和实操考核，并在后续三批次同类工序中加密专检频次。统计月报同时提交项目技术负责人和质量负责人审阅，作为质量例会的重要输入文件</w:t>
      </w:r>
    </w:p>
    <w:p>
      <w:r>
        <w:t>三检执行中形成的全部纸质记录与签名须在24小时内完成电子扫描归档，纳入项目质量资料管理系统。每月末由质量资料员对三检表单进行完整性复核，发现空项、未签字或数据前后矛盾的表单退回重新整改并补签，确保每一份表单的可追溯性。三检资料与隐蔽验收影像资料、试验检测报告、材料验收记录等形成同期对照，不得出现时间倒挂和逻辑冲突</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桩基主体隐蔽验收检查表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三检制度与样板引路：样板引路的工法确认与现场实体管理</w:t>
      </w:r>
    </w:p>
    <w:p>
      <w:r>
        <w:t>样板引路制度在本项目中作为工序质量预控和工法确认的核心手段，覆盖桩基、钢筋、模板、混凝土、砌体、抹灰、防水、保温、装配式构件安装和装饰装修等主要分项施工前。每一道系统性施工开始前，必须在本楼栋选定的代表性区域完成施工样板，样板实施前编制《样板实施方案》，明确样板部位、使用材料、操作工艺、验收标准和参与确认的人员，方案经监理审核同意后方可实施</w:t>
      </w:r>
    </w:p>
    <w:p>
      <w:r>
        <w:t>样板实施过程严格按照正式工程质量控制流程执行，同样执行三检制度和材料复验要求，施工班组、工长和专职质量员全过程跟踪记录。样板施工完成后，项目部组织监理单位、建设单位代表进行样板联合验收，依据经确认设计资料、验收规范和合同技术标准逐项检查并签署《样板验收确认表》。确认表中必须明确哪些工序做法可在后续大面积推广，哪些做法需要调整，以及调整后是否需要重新制作修正样板</w:t>
      </w:r>
    </w:p>
    <w:p>
      <w:r>
        <w:t>样板经各方确认后，该样板区域即为后续施工的实体参照标准和操作交底平台。项目部在大面积展开同一工序前，将施工人员分批带至样板区进行实体交底，由工长和样板操作者现场讲解关键动作、控制要点和常见缺陷避免方法，交底完成后执行签字确认。未经样板交底的人员不得进入该工序作业岗位。大面积施工过程中，质量员将施工完成面与样板进行持续比对，发现明显偏离样板质量的立即停止作业并纠正</w:t>
      </w:r>
    </w:p>
    <w:p>
      <w:r>
        <w:t>针对本项目食堂和学生宿舍楼的不同使用功能和防水要求，样板引路设置分区实施原则。食堂后厨操作区防水、排水找坡和设备预埋要求在厨房间防水样板中集中体现；宿舍楼卫生间沉箱层一次浇筑、防水涂料施工和闭水试验在标准间防水样板中体现；外墙外保温系统施工在独立样板墙上确认。各分区分项样板均保存至本工序完成且通过分部验收后方可拆除或覆盖，作为过程验收的实体依据</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三检制度与样板引路：样板引路的工序覆盖计划与记录归档</w:t>
      </w:r>
    </w:p>
    <w:p>
      <w:r>
        <w:t>样板引路计划按单体、按楼层、按工序编制，形成《样板引路工序覆盖计划表》。计划表列明样板名称、实施楼栋及部位、计划实施时间、计划验收时间和推广覆盖范围。男生宿舍楼和女生宿舍楼按照标准层选取首层作为样板层，桩基样板选在初打桩位中代表性地质段，装配式构件安装样板选取首吊楼层单元。食堂以主体结构和后厨防水作为独立样板单元</w:t>
      </w:r>
    </w:p>
    <w:p>
      <w:r>
        <w:t>每一套样板从方案审批、材料进场复验、施工过程记录、三检记录、联合验收到影像资料形成独立的一档样板档案。档案编号规则与分部分项划分同步，便于后期竣工验收时直接索引。样板档案中必须包含样板验收确认表、样板交底记录和推广施工后的批量效果对比分析。批量施工完成后，项目部编写《样板引路效果评估报告》，总结样板与大面积施工的合格率差异和关键管控点有效性</w:t>
      </w:r>
    </w:p>
    <w:p>
      <w:r>
        <w:t>样板引路过程中发现涉及设计做法调整的事项，项目部通过技术联系单或资料会审记录向设计单位提出，经设计书面确认后调整样板做法并重新组织确认，严禁擅自修改样板所体现的设计意图和构造做法。涉及装配式构件连接、防水节点、保温构造等影响安全和主要使用功能的变更，变更确认后必须重新制作修正样板，不得在未经样板复验的情况下一律推广。样板引路记录中增加变更编号和变更确认日期字段</w:t>
      </w:r>
    </w:p>
    <w:p>
      <w:r>
        <w:t>样板引路实施形成的全部记录、照片和实物影像在结构验收和竣工验收阶段作为质量保证资料的重要组成部分向监理和建设单位展示。对于建设单位另行分包的设备安装、电梯调试等作业，本项目部样板引路成果不作为其直接替代依据，但在工序穿插协调时以样板区标准提出配合要求，具体接口管理详见施工接口与穿插组织章节相关内容</w:t>
      </w:r>
    </w:p>
    <w:p>
      <w:pPr>
        <w:pStyle w:val="Heading2"/>
      </w:pPr>
      <w:r>
        <w:t>三检制度与样板引路：材料设备进场验收的程序分解与岗位责任</w:t>
      </w:r>
    </w:p>
    <w:p>
      <w:r>
        <w:t>本项目材料设备进场验收执行“申报—核验—复试—标识—使用”五步闭合程序。所有材料设备进场前，供应商必须向项目部提交《材料设备进场报验单》，附随质量证明文件、出厂合格证和型式检验报告。项目部材料员在进场第一时间核对报验单内容与实物标识一致性，重点核对规格、型号、批号、生产日期和数量。资料缺失或不相符的材料设备不得卸车，在待检区封存等待补充资料或退货处理</w:t>
      </w:r>
    </w:p>
    <w:p>
      <w:r>
        <w:t>验收核验环节由材料员组织专业工长和质量员按照合同和规范要求进行实物质量验证。钢筋核验直径、肋高、长度偏差和表面锈蚀状态，每捆钢筋核对铭牌与质量证明书的炉批号是否一致；商品混凝土核验开盘鉴定、配合比报告和运输单时间；防水材料核验包装完好性、生产日期和贮存温度记录；装修材料核验色差、规格一致性和外观缺陷。验收中对采取抽样复试的材料按规定方法取样并实行见证送检</w:t>
      </w:r>
    </w:p>
    <w:p>
      <w:r>
        <w:t>属于强制复试范围的材料，包括钢筋原材、钢筋焊接及机械连接接头、水泥、砂石、防水材料、保温材料、门窗三性等，项目部在材料员验收合格后立即组织取样，取样时通知监理工程师到场见证，样品封签后送至已报备的有资质检测机构。任何复试报告未出具或复试不合格的材料，不得进行入库和领用申请，现场以红色标识牌隔离，并在材料台账中标记“待检”或“不合格”状态</w:t>
      </w:r>
    </w:p>
    <w:p>
      <w:r>
        <w:t>材料验收记录采用《材料设备进场验收记录表》，记录表至少包含材料品种、批次、进场日期、核验项目、验收结论和验收人员签名。合格材料粘贴绿色合格标识入库，不合格材料粘贴红色不合格标识并限时退场。项目部每周汇总材料验收复试台账，与试验检测计划对照，对即将到检验批限额或复试到期的材料提前预警，避免因漏检造成停工或返工。材料验收的详细批次统计和见证取样规则将与试验检测计划章节协同，本节重点描述验收程序</w:t>
      </w:r>
    </w:p>
    <w:p>
      <w:pPr>
        <w:pStyle w:val="Heading2"/>
      </w:pPr>
      <w:r>
        <w:t>三检制度与样板引路：试验检测计划的编审与过程执行联动</w:t>
      </w:r>
    </w:p>
    <w:p>
      <w:r>
        <w:t>钢筋原材按炉批号、规格和进场批次取样，每批次重量不超过规范规定的检验批上限，项目分别在男生宿舍楼、女生宿舍楼和食堂三个单体独立建立钢筋检测批次台账，防止跨单体混批送检；钢筋焊接接头和机械连接接头在工程开工前先进行工艺检验，确定焊接参数和连接工艺合格后，再按楼层和接头类型进行现场检验批次取样。检测台账中标记同条件试块和标准养护试块的留置组数、留置日期和到期试验日期</w:t>
      </w:r>
    </w:p>
    <w:p>
      <w:r>
        <w:t>混凝土试件留置在浇筑地点随机取样制作，标准养护试件送入现场标准养护室或委托养护，同条件养护试件置入对应结构构件旁的专用加锁钢筋笼内保持与结构实体相同养护条件。每一浇筑段留置试件的组数按照规范中检验批最小数量和本项目质量计划中强化控制要求进行折中取值，所有试件统一编号，编号规则包含楼栋、楼层、轴线区间和浇筑日期信息</w:t>
      </w:r>
    </w:p>
    <w:p>
      <w:r>
        <w:t>试验检测结果实行“即出即报即审”流程。检测机构出具正式报告后，项目部资料员在2小时内完成内部接收登记，技术负责人和质量负责人同步审阅报告结论。检测结果不合格的启动不合格品控制程序：对已使用该批次材料的实体部位立即暂停后续施工，进行扩大取样和实体检测，根据检测结果评估影响范围，编制处理方案报设计单位和监理单位确认后实施，处理完成并重新检测合格后方可恢复施工</w:t>
      </w:r>
    </w:p>
    <w:p>
      <w:pPr>
        <w:pStyle w:val="Heading2"/>
      </w:pPr>
      <w:r>
        <w:t>三检制度与样板引路：质量整改闭环与检验批资料归档联动机制</w:t>
      </w:r>
    </w:p>
    <w:p>
      <w:r>
        <w:t>质量整改闭环制度是保证三检、专检、监理巡检和建设单位检查所发现质量问题不再重复发生的重要约束机制。项目部对来自各检查层级的不合格项统一编号，录入《质量问题整改销项台账》，每一条问题包含问题描述、发现时间、发现来源、责任班组、整改要求、整改完成时限和整改责任人，由质量员按编号追踪</w:t>
      </w:r>
    </w:p>
    <w:p>
      <w:r>
        <w:t>整改责任人接收整改指令后，在规定时限内完成整改并拍摄整改后照片，填写《质量整改回复单》申请验证。验证由原检查层级对应人员执行，对整改结果逐项确认，确认合格后在回复单上签署意见并销项；验证未通过的退回重新整改并延长追踪至第二次验证合格。整改销项台账实行颜色管理，绿灯表示已销项、黄灯表示整改中进入预警、红灯表示超期未完成，每周质量例会上通报红黄灯预警项目</w:t>
      </w:r>
    </w:p>
    <w:p>
      <w:r>
        <w:t>整改过程中涉及结构安全和使用功能的严重质量缺陷，或反复出现系统性的质量通病，项目部启动专项质量分析，由技术负责人组织专题会议，从作业方法、材料、机具、交底深度和管理程序多角度查找根源，形成《质量分析报告》，制定系统纠正措施，并在一周内将纠正措施补充到作业指导书和交底内容中。纠正措施实施后的三个检验批作为重点监控对象，加密专检和实测频次</w:t>
      </w:r>
    </w:p>
    <w:p>
      <w:r>
        <w:t>每一分项工程的所有检验批质量验收记录与对应的三检记录、整改闭环记录和试验检测报告在分部工程验收前进行一次完整合卷归档，形成“一份检验批、一整套过程记录、一个整改闭环档案”的资料组织模式。资料归档前由项目质量资料员逐份核对时间链条的连续性和签字完整性，发现断链或代签的立即退回补齐。分部工程验收时，验收组对照检验批质量验收记录与过程档案进行抽查验证，确保资料与实体质量保持可追溯对应关系</w:t>
      </w:r>
    </w:p>
    <w:p>
      <w:pPr>
        <w:pStyle w:val="Heading2"/>
      </w:pPr>
      <w:r>
        <w:t>材料设备进场验收总体流程与责任体系</w:t>
      </w:r>
    </w:p>
    <w:p>
      <w:r>
        <w:t>本工程材料设备进场验收严格执行“策划先行、报审准入、联合验收、取样复验、标识追溯、资料闭环”的控制程序，确保所有用于工程实体的原材料、构配件、半成品和安装设备均符合设计文件、招标技术标准及现行国家施工质量验收规范的要求。项目部在开工前编制《材料设备进场验收计划》，明确各阶段进场材料清单、验收标准、责任人和资料归档要求，经项目技术负责人审核后报监理单位审批，作为材料设备进场控制的纲领性文件。计划中还将根据工程量清单中列明的男生宿舍楼、女生宿舍楼、食堂三个单体及附属工程的桩基工程、建筑工程、装配式工程、装饰装修工程和安装工程的主要材料品类，逐项对应引用国家标准或行业标准的具体验收条款，杜绝标准引用错误或遗漏</w:t>
      </w:r>
    </w:p>
    <w:p>
      <w:r>
        <w:t>项目材料设备验收实行“三级责任管理”制度：一级为材料员与专业工长的入场初验，负责核对材料名称、规格、数量、外观质量及随货质量证明文件；二级为项目技术负责人组织的技术复核，重点核查材料性能参数是否与报审资料一致，并确认见证取样计划；三级为监理单位主持的进场验收签认，未经监理签认的材料设备一律不得用于工程任何部位。对于涉及结构安全、消防、节能及室内环境质量的关键材料，如钢筋、水泥、防水材料、保温材料、装饰装修涂料、电线电缆等，还须由建设单位代表参与联合验收，形成四方签认记录。验收过程中发现的质量证明文件不全、规格不符或外观质量缺陷的材料，立即执行“隔离标识—退场登记—信息上报”程序，严禁擅自降级使用或二次流转</w:t>
      </w:r>
    </w:p>
    <w:p>
      <w:r>
        <w:t>所有进场材料设备必须执行“报审准入”机制。供应商在供货前需提交企业资质、产品合格证、型式检验报告及近期第三方检测报告，项目部逐一审核并建立《合格供应商名录》和《材料准入台账》。材料到场后，材料员依据已批准的《材料进场验收计划》和《材料进场报审表》启动验收流程，监理工程师现场见证并签认，涉及见证取样送检的材料由取样员和见证员共同完成取样封样，送由具有相应资质的检测机构进行复验，复验合格后方可正式入库或进入施工工序。本工程男生宿舍楼和女生宿舍楼均涉及桩基工程，桩身混凝土原材料、钢筋笼主筋及螺旋箍筋、声测管等均须执行上述联合验收和见证送检流程，相关记录纳入桩基工程隐蔽验收资料包</w:t>
      </w:r>
    </w:p>
    <w:p>
      <w:pPr>
        <w:pStyle w:val="Heading2"/>
      </w:pPr>
      <w:r>
        <w:t>材料设备进场验收：钢筋与钢材进场验收重点实施控制</w:t>
      </w:r>
    </w:p>
    <w:p>
      <w:r>
        <w:t>钢筋作为本工程桩基、基础、主体结构和装配式构件连接的核心材料，其进场验收实行最为严格的质量控制措施。钢筋到场后，材料员首先逐捆检查标牌与质保书，核实炉批号、钢号、规格、重量是否一致，并对外观进行全数目测检查，确认无裂纹、结疤、折叠、油污及严重锈蚀等缺陷。对于盘圆钢筋，额外检查调直后的延伸率和力学性能是否满足规范要求，并在调直加工首件后进行拉伸和弯曲试验，确认合格后方可批量调直加工。本工程钢筋的见证取样送检比例执行100%覆盖原则，同一炉批号、同一规格每60t为一个检验批，取样时在监理见证下截取拉伸、弯曲、重量偏差及最大力总延伸率试件，送检检测机构必须与现场参建单位无利害关系且资质范围覆盖本次检测项目</w:t>
      </w:r>
    </w:p>
    <w:p>
      <w:r>
        <w:t>除常规力学性能检测外，本工程对框架结构纵向受力钢筋还须增加屈强比和超强比实测校核，确保其满足抗震构造要求。每一份钢筋检测报告的实测值，由项目质量员逐一与经确认设计资料和抗震等级要求进行比对，形成《钢筋力学性能核验记录》，作为主体结构隐蔽验收的前置条件。凡出现复验不合格批次的钢筋，立即组织双倍取样复检，若仍不合格则对该批次全部材料进行退场处理，并在《不合格材料处置台账》中如实记录退场时间、车辆信息、监理见证照片和签认手续，做到全链条可追溯</w:t>
      </w:r>
    </w:p>
    <w:p>
      <w:r>
        <w:t>钢结构连接用材、预埋件钢材及装配式工程中需要用到的套筒、灌浆料、预埋螺栓等，同样执行进场联合验收和见证取样制度。灌浆套筒进场时除检查产品合格证和出厂检验报告外，还须核对套筒型号、螺纹规格、材质证明，并随机抽取一定比例进行外观尺寸及内螺纹通止规检查。接头用高强灌浆料进场时重点检查产品包装、保质期、流动度及泌水率等技术参数，按厂家推荐水灰比和施工环境温度进行进场复验试件制作，标准养护28天后进行抗压强度试验，确保灌浆料强度不低于设计及连接技术规程要求。以上所有检测批次和结果均形成专项统计表，纳入装配式工程施工资料卷宗，接受监理和建设单位随时调阅</w:t>
      </w:r>
    </w:p>
    <w:p>
      <w:pPr>
        <w:pStyle w:val="Heading2"/>
      </w:pPr>
      <w:r>
        <w:t>材料设备进场验收：水泥、砂石与商品混凝土进场验收控制</w:t>
      </w:r>
    </w:p>
    <w:p>
      <w:r>
        <w:t>本工程水泥主要用于砌筑抹灰砂浆、二次结构混凝土和局部注浆加固，商品混凝土为主体结构和桩基工程的主要胶凝材料供应方式，水泥和混凝土原材料的质量直接决定结构安全与耐久性。袋装水泥入库前逐袋检查生产日期、出厂编号和品种标号，超过出厂日期三个月或出现受潮结块的水泥不得用于工程，须立即清退出场。散装水泥进场时检查随车质量证明文件，并取样检测安定性、凝结时间、标准稠度用水量和胶砂强度，合格后将检测报告编号录入《水泥进场验收台账》。水泥存储期间，库房设置架空防潮层并保持通风良好，不同品种、标号和出厂日期的水泥分仓存放，严禁混存混用</w:t>
      </w:r>
    </w:p>
    <w:p>
      <w:r>
        <w:t>砂石骨料采用分级采购、分仓堆放的供应管理方式。天然砂每400m³或600t为一个检验批，进场时检测颗粒级配、含泥量、泥块含量和氯离子含量；人工砂或混合砂增加石粉含量和压碎值指标检测。碎石或卵石按同产地同规格每400m³或600t为一个检验批，除含泥量和泥块含量外，重点检测针片状颗粒含量和压碎值指标。本工程砂石料堆放场地设置硬化地坪和排水明沟，不同规格料仓之间采用混凝土隔墙分隔，防止混料。料仓入口悬挂材料标识牌，注明产地、规格、检验状态和最新检测报告编号，检验状态分为“待检”“合格”“不合格”三种，由材料员随检测结果实时更新</w:t>
      </w:r>
    </w:p>
    <w:p>
      <w:r>
        <w:t>商品混凝土进场执行“开盘鉴定+逐车检查+见证取样”三位一体的验收机制。每批商品混凝土供货前，搅拌站提供配合比设计报告、原材料检测报告和出厂合格证，项目部技术负责人组织开盘鉴定，验证配合比与施工部位的设计强度等级、抗渗等级、坍落度和骨料粒径是否匹配。混凝土运输到现场后，逐车查验发货单，核实施工部位、强度等级和发车时间，并现场检测坍落度和扩展度，不符合要求或出现离析、分层现象的混凝土立即退场。本工程桩基混凝土、基础梁板墙柱混凝土、装配式节点后浇混凝土等结构关键部位，在浇筑地点分别留置标准养护28天试块和同条件养护试块，试块制作、标识、养护和送检全过程由监理见证，抗压强度报告须第一时间送达项目质量员进行统计评定，确保评定合格后再进入后续工序</w:t>
      </w:r>
    </w:p>
    <w:p>
      <w:pPr>
        <w:pStyle w:val="Heading2"/>
      </w:pPr>
      <w:r>
        <w:t>材料设备进场验收：防水材料与保温材料进场验收控制</w:t>
      </w:r>
    </w:p>
    <w:p>
      <w:r>
        <w:t>本工程防水材料涉及屋面防水、卫生间及用水房间防水、地下室侧墙及底板防水，在工程量清单中属必须严格控制的重点材料类别。防水卷材进场时，项目部检查产品合格证、型式检验报告和出厂检测报告，现场抽样检测卷材厚度、可溶物含量、拉力、延伸率、低温柔性和不透水性，检测标准按现行《屋面工程质量验收规范》和《地下防水工程质量验收规范》执行。卷材外观逐卷展开检查，确认胎基浸透、表面平整、无孔洞、无裂纹和气泡，边缘整齐无缺口。每批次卷材的见证取样由监理工程师旁站监督，试件封样送具有防水材料专项检测资质的机构检验，检测报告出具前该批次材料全部存放于防雨防晒的临时库房，悬挂“待检”标识，严禁提前施工</w:t>
      </w:r>
    </w:p>
    <w:p>
      <w:r>
        <w:t>防水涂料包括聚氨酯防水涂料、聚合物水泥防水涂料等，进场时逐桶检查包装、生产日期和保质期，核对产品名称、组分比例与设计选型的一致性。每5t为一个检验批取样检测固体含量、拉伸强度和断裂延伸率，聚合物水泥类涂料同时检测低温柔性和不透水性。卫生间地面、穿楼板管道根部等节点部位的防水加强层施工前，防水涂料必须已完成进场复验且检测报告合格，同时执行样板先行制度，先做出防水节点实物样板，经监理和建设单位联合验收确认后方可大面积施工。样板验收签认记录和现场影像资料作为后续防水隐蔽验收的重要支撑文件一并归档</w:t>
      </w:r>
    </w:p>
    <w:p>
      <w:r>
        <w:t>本工程男生宿舍楼、女生宿舍楼均涉及外墙保温工程，保温材料的燃烧性能、导热系数、压缩强度和尺寸稳定性直接关系节能验收和消防安全。保温板材进场后按同厂家同品种同规格每5000m²为一个检验批，见证取样送检导热系数、表观密度、压缩强度和垂直于板面的抗拉强度，燃烧性能等级须提供型式检验报告并在有效期内。板材外观全数检查其表面是否平整、无变形、缺棱掉角，规格尺寸用钢尺逐件抽查，偏差值按批准的允许偏差表执行。本工程的保温材料进场验收记录、复验报告和燃烧性能证明文件须整理成专项卷册，作为建筑节能分部工程验收的必要备查资料，在节能专项验收前完成自查和监理核查</w:t>
      </w:r>
    </w:p>
    <w:p>
      <w:pPr>
        <w:pStyle w:val="Heading2"/>
      </w:pPr>
      <w:r>
        <w:t>材料设备进场验收：装饰装修材料与机电安装材料进场验收控制</w:t>
      </w:r>
    </w:p>
    <w:p>
      <w:r>
        <w:t>装饰装修材料品种多、规格杂、进场批次密集，项目部在装饰装修工程施工前编制专项《装饰装修材料进场验收管理办法》，避免色差、规格错误和性能不达标等问题影响整体观感和使用功能。内墙涂料进场时查验产品合格证、有害物质限量检测报告和性能检测报告，涉及水性涂料的须检测VOC含量、游离甲醛含量和苯系物总和含量，外包装标识的生产日期和保质期作为进场核查的第一道关。同一空间区域内使用的内墙涂料，项目部按批号锁定货源，确保颜色和光泽度一致性，并在施工前由供应商现场提供标准色样，经建设单位和设计方确认后作为墙面基层处理和涂料施工的成品比对样板</w:t>
      </w:r>
    </w:p>
    <w:p>
      <w:r>
        <w:t>地面防滑地砖进场验收以同厂家同规格每5000m²为一个检验批，重点检测吸水率、破坏强度、断裂模数和防滑系数。防滑系数由项目部委托具备检测资质的机构进行现场或实验室测定，防滑地砖铺设前将不同批次的防滑检测报告汇总对比，确保全部达到设计要求的防滑等级。地砖外观逐件检查色泽、尺差、边角完整性和表面平整度，随机抽样拼排检查接缝宽度和错台缺陷，不合格品单独堆放并粘贴红色标识牌，供应商应在三个日历日内完成退场和替代品补货，补货材料同样重新履行报审和复验程序</w:t>
      </w:r>
    </w:p>
    <w:p>
      <w:r>
        <w:t>门窗及幕墙型材、玻璃、五金配件、密封胶等进场时执行“全要素报审”要求。建筑外窗进场前，供应商提供气密性能、水密性能、抗风压性能以及空气隔声性能的型式检验报告，项目部复核其是否与经确认设计资料及节能计算书一致。门窗框料、中空玻璃的规格尺寸和组装偏差在厂家出厂前完成首检，进场后再次抽检对角线长度差、框扇搭接宽度和装配间隙，现场检查窗框保护膜是否完好、有无划伤或变形。门窗安装前须已在预留洞口周边完成防水砂浆塞缝和密封处理，且其工程样板窗已通过水密性现场淋水试验验收，合格后方可大面积安装</w:t>
      </w:r>
    </w:p>
    <w:p>
      <w:r>
        <w:t>机电安装涉及给排水、电气、通风及食堂餐梯等设备和材料，项目部在机电材料进场验收中建立《机电材料设备进场核验台账》，将每家供应商的报审文件、材料设备清单、质量证明和现场验收记录一一对应。电线电缆进场时全数核对型号、截面、电压等级和长度，每盘绝缘层外观无损伤和偏心，并取样送检导体电阻和绝缘电阻，有阻燃和耐火要求的产品须验证其阻燃标识和燃烧性能等级，食堂后厨等特殊区域的电线电缆还须复核耐高温等级。开关插座、配电箱柜、桥架及管材进场时逐件检查铭牌和合格证，成套配电箱需核对其系统图与箱内元器件配置一致性，核对无误后由电气施工员拍照存档并填写核验记录。水泵、餐梯等设备进场时由供应商、项目管理部、监理单位和安装分包单位共同开箱检查，清点随机附件和专用工具，记录外观和铭牌信息，签署《设备开箱检查记录》，设备开箱检验发现缺件、损伤或与合同不符时，及时启动索赔和替换流程，保障安装节点不受影响</w:t>
      </w:r>
    </w:p>
    <w:p>
      <w:pPr>
        <w:pStyle w:val="Heading2"/>
      </w:pPr>
      <w:r>
        <w:t>材料设备进场验收：实测实量管理体系与样板引路深化应用</w:t>
      </w:r>
    </w:p>
    <w:p>
      <w:r>
        <w:t>实测实量是检验材料加工精度、工序操作质量以及成品综合质量的最直观手段，本工程将实测实量全面嵌入材料验收、样板验收和工序交接检查三大环节之中。项目部在施工准备阶段依据现行《混凝土结构工程施工质量验收规范》《砌体结构工程施工质量验收规范》《建筑装饰装修工程质量验收标准》等规范，结合经确认设计资料和工程质量目标，编制《项目实测实量实施细则》，明确各分部分项工程的测量项目、测区划分规则、测点布置方法、允许偏差值和合格判定标准。实施细则经项目技术负责人审批后报监理单位备案，并用于全体质检人员和班组的交底培训，确保同一测量指标在操作层面无理解偏差</w:t>
      </w:r>
    </w:p>
    <w:p>
      <w:r>
        <w:t>样板引路是实现材料效果预判和施工工艺确认的关键质量管理手段。本工程对所有主要分项工程均实行“材料样品报审+工艺样板先行”的双样板制度。装饰装修阶段，项目部在现场设置材料样品展示间，集中陈列经监理和建设单位签认的地砖、涂料色板、门窗五金、保温板材和防水材料等实体样品，并对应放置材料进场验收台账和检测报告复印件，实现“一物一档”。施工样板设置在拟施工建筑的标准层或首层选定部位，如内墙水泥砂浆抹灰、腻子涂料墙面、防滑地砖铺贴、门窗框塞缝防水等，样板施工前由技术负责人组织样板方案交底，施工过程中留存每一步分层的影像资料和检查记录，完成样板后由项目经理组织内部验收，合格后报请监理和建设单位进行联合验收。联合验收通过并签署《样板验收确认单》后，该样板即作为后续大面积施工的实物质量标准，任何班组不得降低标准或擅自改变工艺做法，项目质检员在日常巡检中以样板为基准实施“对照验收”</w:t>
      </w:r>
    </w:p>
    <w:p>
      <w:r>
        <w:t>本工程将实测实量的数据管理纳入项目数字化质量管理模块。所有实测数据使用统一格式的实测实量记录表，由测量人员在每次测量后当场填写，记录表中明确标示楼层、轴线、测区编号、测点位置、实测值和偏差值。测量结果每周由质量总监汇总分析，生成《实测实量合格率统计台账》和偏差分布图表，对合格率不达标的指标和部位启动质量专题分析会，查找原因逐项整改。主体结构阶段重点控制混凝土截面尺寸、表面平整度、垂直度、轴线位置偏差和楼板厚度；砌体阶段增加砌体垂直度、平整度、门窗洞口尺寸和砂浆灰缝厚度检测；装饰装修阶段增加墙面抹灰垂直平整度、阴阳角方正、地砖坡度和相邻板块高差检测。所有实测实量记录作为质量验收的客观证据随分项工程报验资料一并归档，在工程竣工移交时作为质量追溯和维保的重要基础数据</w:t>
      </w:r>
    </w:p>
    <w:p>
      <w:pPr>
        <w:pStyle w:val="Heading2"/>
      </w:pPr>
      <w:r>
        <w:t>材料设备进场验收：材料退场处理、不合格品管控与资料闭环</w:t>
      </w:r>
    </w:p>
    <w:p>
      <w:r>
        <w:t>本工程建立“不合格材料快速响应与处置程序”，明确不合格材料设备从发现、标识、隔离、评估、退场到资料归档的全链条管控要求。施工现场设置专用的不合格品隔离区，以红色围栏或红色地面标识进行区分，发现不合格材料后材料员在30分钟内完成红色不合格标识牌悬挂，填写《不合格品处置记录》，信息包括材料名称、规格、批次或炉批号、问题描述、发现时间和初判不合格依据。项目技术负责人在当日会同监理单位进行现场复核确认，需要检测判定时立即组织取样复验，复验结果不合格的材料在24小时内启动退场程序，并由材料员在监理见证下完成装车、出场拍照和《不合格材料退场确认单》签认</w:t>
      </w:r>
    </w:p>
    <w:p>
      <w:r>
        <w:t>不合格材料退场台账与供应商动态评价联动，同一供应商在同一项目中发生两次及以上材料复验不合格事件，项目部将其列入《供应商风险预警名录》，并书面通知供应商暂停后续供货，要求其提交专项整改报告，整改效果经项目部验证合格后方可恢复供货资格。对于假冒伪劣或存在严重安全隐患的材料，项目部在2小时内上报建设工程质量监督机构和建设单位，并配合后续调查处理，所有过程资料独立组卷保存。本工程严格杜绝任何材料降级使用，所有经检测不合格的水泥、钢筋、防水材料、保温板等必须全部清退出场，严禁用于临时设施、非受力垫层或非主要结构部位，从制度和执行层面消除结构安全隐患</w:t>
      </w:r>
    </w:p>
    <w:p>
      <w:r>
        <w:t>材料设备进场验收阶段的全部质量记录和管理台账，须在材料进场后三个工作日内完成归档。项目部设置专岗资料员负责汇集、编号和编目，建立与分部分项工程划分相对应的材料卷内目录，确保每一份材料质量证明、检测报告、验收记录与施工现场实际使用的材料能够实现双向追溯。在基础、主体结构、装饰装修和竣工验收等各阶段中间验收前，由项目总工组织原材料质量资料专项自查，自查依据为《单位工程质量控制资料核查记录》和《材料检验报告汇总表》，对缺失或不符项限期补正并封闭，未经资料自查闭合的分部工程不得申请验收。竣工验收阶段，全套材料设备验收资料汇编按城建档案整理规范要求进行分类、编码和装订，移交前再度经监理审核签章，确保满足竣工备案和长期维保追溯的双重要求</w:t>
      </w:r>
    </w:p>
    <w:p>
      <w:pPr>
        <w:pStyle w:val="Heading2"/>
      </w:pPr>
      <w:r>
        <w:t>工序质量控制与试验检测：一、工序质量控制总体部署与试验检测体系建立</w:t>
      </w:r>
    </w:p>
    <w:p>
      <w:r>
        <w:t>本工程工序质量控制以《建筑工程施工质量验收统一标准》GB50300及配套专业验收规范为基准，结合招标文件和工程量清单中明确的男生宿舍楼、女生宿舍楼、食堂三个单体及附属工程的施工内容，建立覆盖桩基工程、主体结构、装配式工程、装饰装修、机电安装全过程的工序质量控制体系。项目质量目标为符合现行国家有关工程施工验收规范，达到合格工程标准，为此将单位工程逐层分解为分部、分项、检验批，在每一检验批施工前编制专项工序控制计划，明确控制点设置、检查方法、允许偏差及责任人，形成可追溯的工序质量记录链。工序质量控制实行“方案先行、交底到位、过程旁站、试验同步”四项原则，任何工序未经交底不得施工，未经试验检测或检测不合格不得进入下道工序</w:t>
      </w:r>
    </w:p>
    <w:p>
      <w:r/>
      <w:r>
        <w:t>项目开工前由项目技术负责人组织资料会审和设计交底，依据经确认资料和工程量清单识别关键工序和特殊过程。根据工程量清单列项，男生宿舍楼和女生宿舍楼均涉及桩基工程、建筑工程、装配式工程、装饰装修工程、外墙保温和安装工程，食堂涵盖桩基工程、建筑工程、装配式工程、装饰装修工程、保温工程、安装工程及餐梯安装。针对桩基工程旋挖钻机成孔工序，设置桩位复核、孔径孔深检查、沉渣厚度检测、钢筋笼制作安装、混凝土灌注等控制点；针对装配式工程，设置构件进场验收、吊装就位、节点连接、灌浆饱满度控制点；针对屋面、卫生间等防水节点，设置防水层厚度、搭接宽度、闭水试验控制点。各工序控制点的检查标准和验收依据均按国家标准和经批准的专项施工方案执行，图纸未明确的具体尺寸和细部做法，待资料技术复核后补充完善工序控制计划</w:t>
      </w:r>
    </w:p>
    <w:p>
      <w:r>
        <w:t>项目部建立与工序质量控制相配套的试验检测体系，设立现场标准养护室和材料检测试样留置区，配备经计量检定的检测设备和工具。试验检测工作委托具有相应资质的检测机构进行，现场同步落实见证取样和送检制度，见证人员由监理工程师和项目部质检员共同担任。根据工程量清单涵盖的主要材料类别和施工内容，编制项目试验检测总计划，明确钢筋原材及接头、混凝土试块、砂浆试块、防水材料、保温材料、装配式构件连接灌浆料、回填土压实度等检测项目的取样频次、见证比例、判定标准和报告时限。试验检测数据作为工序放行和隐蔽验收的重要判据，未经检测或检测不合格的材料和工序一律不得投入使用或进入后续施工</w:t>
      </w:r>
    </w:p>
    <w:p>
      <w:pPr>
        <w:pStyle w:val="Heading2"/>
      </w:pPr>
      <w:r>
        <w:t>工序质量控制与试验检测：二、基础与桩基工程工序质量控制</w:t>
      </w:r>
    </w:p>
    <w:p>
      <w:r/>
      <w:r>
        <w:t>桩基工程工序质量控制围绕旋挖钻机成孔、钢筋笼制安、混凝土灌注三条主线展开。桩位放样后由测量工程师复核桩位坐标，经监理工程师签认后方可开钻。成孔过程中严格控制钻机垂直度和钻进速度，桩径800mm、1000mm、1200mm、1400mm的成孔尺寸偏差按《建筑桩基技术规范》JGJ94执行，实际偏差值以经确认资料和专项方案审批记录后的控制指标为准。成孔达到设计标高后立即进行孔深、孔径和垂直度检测，采用测绳和孔径检测仪双控，监理工程师旁站见证并签认成孔记录。沉渣厚度控制采用二次清孔工艺，清孔后沉渣厚度必须满足设计及规范要求，检测合格后方可安放钢筋笼</w:t>
      </w:r>
    </w:p>
    <w:p>
      <w:r>
        <w:t>钢筋笼制作工序设置骨架尺寸、主筋间距、箍筋间距、焊接接头质量四个控制点。钢筋笼在加工场集中制作，主筋直螺纹连接按《钢筋机械连接技术规程》JGJ107进行接头工艺检验和现场抽检，接头拧紧力矩值按经审批的工艺参数控制，扭矩扳手每日校验并记录。钢筋笼吊装前由质检员逐节复核长度、直径、保护层垫块设置，合格后挂牌标识，监理工程师抽检验收。钢筋笼安放时控制对中位置和入孔速度，严禁强力下放导致孔壁坍塌或钢筋笼变形。钢筋笼顶部标高用水准仪精准控制，误差在规范允许范围内，固定牢固防止灌注混凝土时上浮</w:t>
      </w:r>
    </w:p>
    <w:p>
      <w:r>
        <w:t>混凝土灌注工序实行全过程旁站监督。商品混凝土进场时逐车查验配合比报告、出厂合格证和发货单，现场检测坍落度，不符合要求的混凝土坚决退场，坍落度检测频次和判定标准按经批准的混凝土施工方案执行。灌注过程中严格控制导管埋深和提升速度，防止断桩和夹泥缺陷，导管埋深和混凝土面上升高度采用测绳实测，每灌注两车记录一次，监理工程师复核签认。桩顶超灌高度满足规范要求，凿除浮浆后桩顶混凝土强度必须达到设计等级。桩基施工完成后按设计要求和检测规范进行桩身完整性检测和承载力检测，检测方案经建设、监理、设计单位共同确认，检测报告作为桩基分部验收的必备资料归档</w:t>
      </w:r>
    </w:p>
    <w:p>
      <w:pPr>
        <w:pStyle w:val="Heading2"/>
      </w:pPr>
      <w:r>
        <w:t>工序质量控制与试验检测：三、混凝土结构施工工序质量控制</w:t>
      </w:r>
    </w:p>
    <w:p>
      <w:r>
        <w:t>混凝土结构施工涵盖模板、钢筋、混凝土三大分项工程，各分项工程之间实行工序交接检查制度，上道工序未经验收合格下道工序不得施工。模板工程控制点包括模板体系选用、安装尺寸精度、支撑稳定性和拆模强度。本工程主体结构模板选用经计算复核的定型钢模和覆膜胶合板，支撑体系采用碗扣式钢管脚手架，搭设前编制模板及支撑专项施工方案并报审。模板安装完成后由测量组复核轴线、标高和截面尺寸，质检员检查模板拼缝严密性、预留预埋位置准确性和脱模剂涂刷均匀性。模板安装偏差按《混凝土结构工程施工质量验收规范》GB50204控制，实际控制指标在方案报审时予以明确。浇筑混凝土前执行浇灌令制度，模板、钢筋、预埋管线各项检查确认无误，监理工程师签发浇灌令后方可开盘</w:t>
      </w:r>
    </w:p>
    <w:p>
      <w:r>
        <w:t>钢筋工程控制点包括钢筋原材料进场验收、加工尺寸、接头连接质量、绑扎安装和保护层控制。钢筋进场后按炉批号、规格分类堆放，挂设检验状态标识牌，质保书核对无误后见证取样送检，检验合格方可使用。钢筋加工根据经审核的钢筋翻样表下料，半成品经尺寸复核后分类码放并标识使用部位。钢筋安装时，柱梁节点、主次梁交接处、板筋排距等关键部位在钢筋绑扎前放出定位线，确保受力钢筋位置准确。钢筋保护层采用定型水泥砂浆垫块和塑料卡环控制，垫块强度与结构混凝土同等级或提高一个等级，间距按规范要求和方案确定。钢筋安装完成经班组自检、项目部互检和专检三级检查，隐蔽验收由监理工程师组织，重点抽查钢筋规格、数量、间距、锚固长度和接头百分率，验收合格办理隐蔽记录后方可合模</w:t>
      </w:r>
    </w:p>
    <w:p>
      <w:r>
        <w:t>混凝土浇筑工序质量控制的重点是浇筑连续性、振捣密实度和养护制度落实。混凝土由商品混凝土搅拌站按设计配合比供应，开盘前与搅拌站书面确认原材料质量、配合比和运输保障方案。浇筑前施工缝位置按方案留设并凿毛清理干净，模板内杂物和积水清除完毕。混凝土分层下料厚度控制在振捣棒作用半径的1.25倍以内，振捣时快插慢拔，振点均匀排列防止漏振和过振。梁柱节点钢筋密集部位采用细石混凝土辅助浇筑和外挂振捣器辅助密实。浇筑过程中由试验员在监理见证下按规范频次留置同条件和标养试块，试块留置数量根据浇筑方量和验收批次确定。混凝土终凝后立即覆盖保湿养护，养护时间不少于规范要求的最短天数，冬期施工执行经批准的冬施方案，测温记录和养护记录同步形成。拆模时同条件养护试块强度达到规范规定值后方可拆除底模和支撑</w:t>
      </w:r>
    </w:p>
    <w:p>
      <w:pPr>
        <w:pStyle w:val="Heading2"/>
      </w:pPr>
      <w:r>
        <w:t>工序质量控制与试验检测：四、装配式构件安装工序质量控制</w:t>
      </w:r>
    </w:p>
    <w:p>
      <w:r>
        <w:t>本工程男生宿舍楼、女生宿舍楼和食堂均含装配式工程内容，装配式构件包括预制楼板、预制楼梯、预制墙板等，构件安装质量直接影响结构安全和使用功能。装配式施工前编制专项施工方案并报审，明确构件进场检验、堆放保护、吊装顺序、节点连接和灌浆工艺等质量控制要求。构件进场时逐件检查出厂合格证、混凝土强度报告和外观质量，对裂缝、崩角、蜂窝等外观缺陷按规定标准评判，存在影响结构性能或安装尺寸的外观缺陷的构件不得使用。进场构件按吊装顺序分区堆放，垫木设置合理防止构件变形和损坏，安装前复核构件编号和安装位置对应关系</w:t>
      </w:r>
    </w:p>
    <w:p>
      <w:r>
        <w:t>装配式构件安装工序控制核心在于定位放线、垂直度标高控制和节点连接质量控制。安装前在现浇结构和预制构件上弹出安装定位线，复核连接钢筋位置和伸出长度，插筋位置偏差较大时按处理方案调整，处理方案须经设计和监理确认。构件吊装采用专用吊具平衡起吊，安装就位后采用可调节斜支撑临时固定，经纬仪和水准仪检测垂直度和标高，偏差在规范允许范围内方可进行节点连接。构件节点钢筋连接可采用灌浆套筒或焊接连接，灌浆作业实行全过程旁站监督，灌浆料按产品说明书配比搅拌，流动性检测合格后注浆，注浆孔和出浆孔均出浆饱满方可判定灌浆密实。灌浆完成后留置同条件养护试块，灌浆料强度达到设计要求后方可拆除临时支撑。装配式结构每一楼层或施工段安装完成，进行构件安装尺寸和节点连接全数检查，形成装配式结构安装验收记录</w:t>
      </w:r>
    </w:p>
    <w:p>
      <w:pPr>
        <w:pStyle w:val="Heading2"/>
      </w:pPr>
      <w:r>
        <w:t>工序质量控制与试验检测：五、机电安装预埋预留与管线综合工序质量控制</w:t>
      </w:r>
    </w:p>
    <w:p>
      <w:r>
        <w:t>机电安装预埋预留工作与土建主体结构同步穿插，预埋件、预留孔洞和套管的位置准确性直接影响后期安装质量和功能实现。电气预埋管线、接线盒和等电位端子箱在主体现浇混凝土结构施工前，根据电气施工图在模板上精确放线定位并固定牢固，混凝土浇筑时安排专人看护，发现移位及时修正。给排水和消防管线穿越楼板和墙体的预埋套管，按设计标高和坐标定位，套管制作和防腐处理符合设计及规范要求，安装垂直度和平整度经复核后与钢筋骨架点焊固定或绑扎加固。预埋完成后由安装班组自检，土建和安装质检员互检，浇筑混凝土前由监理工程师验收，合格后签证预埋验收记录</w:t>
      </w:r>
    </w:p>
    <w:p>
      <w:r>
        <w:t>鉴于经确认设计资料暂时未提供完整管线综合信息，本项目将在施工图深化设计阶段采用BIM技术对给排水、电气、消防、暖通管线进行综合排布，复核管线空间位置和交叉避让关系，生成管线综合图报设计单位和建设单位确认。BIM深化成果作为预埋预留和管线安装的施工依据，并用于指导机电各专业工序穿插和验收。管线综合深化后明确各系统管线标高、坡度、间距和支吊架位置，现场安装严格按综合图施工，工序检查时对照综合图逐段核验管线走向、标高等控制项目。本部分具体实施方案详见本技术标施工方案与技术措施章节中关于机电安装技术路线的相关引用，本章重在落实管线安装实测实量和工序报验闭环</w:t>
      </w:r>
    </w:p>
    <w:p>
      <w:pPr>
        <w:pStyle w:val="Heading2"/>
      </w:pPr>
      <w:r>
        <w:t>工序质量控制与试验检测：六、工序试验检测实施与过程</w:t>
      </w:r>
    </w:p>
    <w:p>
      <w:r>
        <w:t>工序试验检测是验证施工质量符合性的直接手段，本项目建立由技术负责人主管、试验员具体执行、质检员协同监督的试验检测管理体系。材料、试件和试样的取样严格执行见证取样送检制度，取样时监理工程师在场见证并封样，样品唯一性标识标注工程名称、取样部位、取样日期和代表批量等信息，送检委托单与样品信息一致。施工现场设置标准养护室，配置温湿度自动控制仪，每天记录两次温湿度，养护室温度控制在20±2℃、湿度大于95%。同条件养护试块放置于相应结构构件旁同条件养护，并标识养护起止时间和对应结构部位。混凝土试块和砂浆试块按检验批留置，每一施工段、每一楼层或每一台班均按要求组数留置标准养护和同条件养护试块，具体组数按混凝土结构工程施工质量验收规范执行并在方案中细化</w:t>
      </w:r>
    </w:p>
    <w:p>
      <w:r>
        <w:t>钢筋焊接和机械连接接头按《钢筋焊接及验收规程》JGJ18和《钢筋机械连接技术规程》JGJ107规定，在工程开工前或接头工艺变更时进行工艺检验，施工过程中在同一检验批内随机截取接头试件送检。防水材料进场后按规范全数核查外观质量和厚度等物理指标，取样送检复验拉伸强度、延伸率、不透水性和低温柔度等性能指标，检验合格方可使用。外墙保温材料进场核查燃烧性能等级、导热系数和密度，取样复验并留存检测报告。给排水管道安装完成后进行水压试验和灌水试验，电气线路敷设完成后进行绝缘电阻测试和接地电阻测试，试验结果按分项工程归入施工试验记录，经监理工程师签认作为分部验收依据</w:t>
      </w:r>
    </w:p>
    <w:p>
      <w:r>
        <w:t>工序试验检测资料与施工进度同步形成、同步签认、同步归档，严禁事后补办。项目资料员按质量验收统一标准规定的资料目录建立质量资料台账，对材料合格证、检测报告、隐蔽验收记录、施工记录、试验报告和分部验收记录等分类建档。建立质量资料跟踪管理表，逐项登记资料形成日期、签认状态和归档编号，每周由技术负责人组织质量资料自查，发现缺漏限期补全。竣工前按当地城建档案馆和建设单位要求编制竣工资料移交清单，经内部审查合格后办理移交手续，确保工程资料完整、真实、可追溯</w:t>
      </w:r>
    </w:p>
    <w:p>
      <w:pPr>
        <w:pStyle w:val="Heading2"/>
      </w:pPr>
      <w:r>
        <w:t>工序质量控制与试验检测：七、隐蔽工程验收组织与实测实量控制</w:t>
      </w:r>
    </w:p>
    <w:p>
      <w:r>
        <w:t>隐蔽工程验收是工序质量控制的关键环节，凡被后续工序覆盖的工程部位均须在覆盖前进行隐蔽验收，经验收合格并办理隐蔽记录后方可进入下道工序。本项目隐蔽工程验收涵盖地基与基础工程的桩位、桩径、桩长和钢筋笼；主体结构的钢筋工程、预埋件和预留孔洞、装配式构件连接节点；屋面工程的防水层和保温层；装饰装修工程的吊顶龙骨和隔墙骨架；安装工程的暗埋管线和接地装置等。隐蔽验收由项目部提前24小时书面通知监理工程师，并提交自检资料和验收申请单，监理工程师组织建设、设计（必要时）等相关单位代表共同到现场验收，验收内容、检查结果和验收结论在隐蔽验收记录中如实记载，参与各方签字盖章确认</w:t>
      </w:r>
    </w:p>
    <w:p>
      <w:r>
        <w:t>实测实量是验证工程实体质量偏差是否满足规范和设计要求的重要手段，本项目建立覆盖主体结构、砌体、装饰装修和机电安装的实测实量制度。主体结构实测项目包括混凝土截面尺寸、表面平整度、垂直度和轴线位置，采用靠尺、塞尺、激光测距仪和经纬仪进行测量，每一楼层分板面、墙柱面和梁底面分区测量并建立实测实量数据库。砌体工程实测项目包括墙面垂直度、平整度、灰缝厚度和门窗洞口尺寸。装饰装修工程实测项目包括抹灰垂直平整度、阴阳角方正、涂料面层观感、地砖平整度和墙砖空鼓率等。安装工程实测项目包括管线坡度、配电箱柜垂直度、灯具安装高度偏差和开关插座标高偏差。实测数据按分项工程、楼层和检验批统计，计算合格点率，合格点率低于90%的检验批分析原因并启动质量改进程序</w:t>
      </w:r>
    </w:p>
    <w:p>
      <w:r>
        <w:t>实测实量执行“分层实测、分区评定、动态管控”模式，项目部质检组配备全套实测工具，工具按周期进行计量检定并在有效期内使用。每层或每一施工段完成具备实测条件后2天内完成初测，初测不合格点用标记笔标注并拍照记录，通知施工班组限时整改，整改后复测。每月编制实测实量月报，统计分析质量趋势，对问题和薄弱环节提出改进措施并落实到后续施工的工序交底和旁站控制中。实测实量数据作为工序验收和质量评价的客观依据，与隐蔽验收记录、试验报告共同形成工序质量的全维度证明链。竣工阶段按验收规范要求抽测实体质量关键项目，评估工程质量满足合格标准的符合程度</w:t>
      </w:r>
    </w:p>
    <w:p>
      <w:pPr>
        <w:pStyle w:val="Heading2"/>
      </w:pPr>
      <w:r>
        <w:t>隐蔽验收、整改闭环与质量资料：隐蔽工程验收总体制度与报验程序</w:t>
      </w:r>
    </w:p>
    <w:p>
      <w:r/>
      <w:r>
        <w:t>本项目隐蔽工程验收执行“施工单位自检合格→监理/建设单位验收确认→签认隐蔽工程验收记录”的强制性程序，未经隐蔽验收合格并形成签认记录的分项工程，严禁擅自隐蔽或进入下一道工序施工。隐蔽验收范围覆盖桩基工程、钢筋工程、混凝土结构、防水工程、保温工程、预埋管线及预留洞口等所有必须检查的部位，具体隐蔽部位清单和验收计划详见本项目《隐蔽工程验收计划表》。现场条件因暂无全套经确认资料，施工前必须依据通过资料技术复核的设计文件，由项目技术负责人编制《单位工程隐蔽验收台账》，明确各隐蔽部位的验收内容、验收标准和责任人，报监理单位审批后执行</w:t>
      </w:r>
    </w:p>
    <w:p>
      <w:r>
        <w:t>施工单位自检环节由栋号长和质检员共同执行，隐蔽部位施工完成后，班组先完成自检并填写《工序自检记录》，栋号长复检并在记录上签署意见，质检员进行专检并核对经确认设计资料和规范要求，自检合格后形成《隐蔽工程报验申请表》并附自检资料、影像资料和必要的试验检测报告。自检资料必须真实反映隐蔽部位的几何尺寸、材料规格、连接节点、保护层厚度等关键控制参数，不得在自检记录中简单填写“符合要求”等模糊结论，必须在检查记录中逐项标注实测值和判定依据</w:t>
      </w:r>
    </w:p>
    <w:p>
      <w:r>
        <w:t>向监理/建设单位报验时，项目部质检员应提前不少于规定时限向监理工程师提交《隐蔽工程报验申请表》及全套附件资料，监理在收到报验申请后组织验收，项目部技术负责人、施工员、质检员和班组长陪同检查并携带检测工具、经确认设计资料和报验资料。验收过程中监理提出的问题，项目部现场记录并拍摄影像，验收通过后当场签认隐蔽验收记录；验收未通过时，监理签署《整改通知》，项目部必须在限定时间内完成整改并重新报验，整改前后影像，严禁未经复验而强行隐蔽。所有隐蔽验收记录必须在验收当日录入质量管理系统，原件交资料室归档，扫描件同步上传项目管理平台以备核查</w:t>
      </w:r>
    </w:p>
    <w:p>
      <w:pPr>
        <w:pStyle w:val="Heading2"/>
      </w:pPr>
      <w:r>
        <w:t>隐蔽验收、整改闭环与质量资料：桩基与基础工程隐蔽验收专项控制</w:t>
      </w:r>
    </w:p>
    <w:p>
      <w:r>
        <w:t>桩基工程隐蔽验收是整体结构安全的基础控制环节，主要包括桩位偏差复核、桩径泥浆指标检查、钢筋笼制安验收、桩孔深度及沉渣厚度检测、桩身混凝土灌注密实度控制等内容。由于本项目涉及旋挖钻孔灌注桩，桩径涵盖800mm至1400mm等多种规格且地层条件包含泥灰岩中风化层，所有桩基施工前必须完成试桩或首件桩施工，通过试桩验证施工工艺参数和桩身质量，形成《试桩总结报告》经监理、设计确认后，方可进入大面积桩基施工，具体技术参数由专业分包依据经审批的桩基专项施工方案执行，方案编制前应根据待提供的地质勘察报告进行针对性深化</w:t>
      </w:r>
    </w:p>
    <w:p>
      <w:r>
        <w:t>桩基隐蔽验收实行逐桩验收制度。在桩孔终孔、钢筋笼安装完成后、混凝土灌注前设置隐蔽验收控制点，质检员逐桩测量桩位偏差、桩孔直径和孔深，核对钢筋笼直径、主筋根数和螺旋箍间距等参数，检查连接接头是否满足设计及规范要求，全部核对完成并填写《灌注桩施工隐蔽验收记录》后，方可申请监理到场验收。监理验收重点包括但不限于终孔岩土判定是否与勘察资料一致、沉渣厚度是否不大于规定限值、钢筋笼下放位置及保护层定位措施是否到位、导管的密封性和首次灌注量是否满足规范要求，验收合格签认后方可灌注混凝土</w:t>
      </w:r>
    </w:p>
    <w:p>
      <w:r>
        <w:t>承台、基础梁及独立基础的隐蔽验收同样执行分层检查。施工队在垫层施工完成后，质检员复测垫层标高、平面尺寸和轴线位置，核对钢筋规格、数量、间距、锚固长度和连接方式是否符合设计要求，对预埋件、预留洞口的定位尺寸进行全数检查，形成《钢筋隐蔽工程检查验收记录》并附带测量放线记录和材质证明文件。验收方到场后，逐项核对钢筋品种、规格、数量、排距、保护层垫块布置和强度等级，并同步检查模板刚度、支撑体系稳定性和接缝严密性，确保混凝土浇筑前所有前置条件满足质量控制标准</w:t>
      </w:r>
    </w:p>
    <w:p>
      <w:pPr>
        <w:pStyle w:val="Heading2"/>
      </w:pPr>
      <w:r>
        <w:t>隐蔽验收、整改闭环与质量资料：主体结构钢筋与混凝土隐蔽验收控制</w:t>
      </w:r>
    </w:p>
    <w:p>
      <w:r>
        <w:t>主体结构钢筋隐蔽工程实行分区、分层、分部位报验制度，验收对象包括但不限于框架柱钢筋、梁钢筋、楼板钢筋、楼梯钢筋以及装配式构件连接节点的预留插筋，验收内容包括钢筋原材料标识核验、钢筋加工和安装偏差、受力筋位置、箍筋加密区长度、钢筋接头位置和接头百分率、保护层厚度以及预埋管线与钢筋的避让措施。每一次钢筋绑扎完成并经班组自检和工长复检后，由质检员携带楼层结构平面图和详细的《钢筋隐蔽工程检查验收记录表》逐跨逐节点进行专检，记录中必须包含设计值和实测值双列比对栏，允许偏差依据现行混凝土结构工程施工质量验收规范执行，超差点位用红笔标注并在平面图上编号定位</w:t>
      </w:r>
    </w:p>
    <w:p>
      <w:r>
        <w:t>钢筋隐蔽验收的影像资料采集执行标准化要求：同一隐蔽验收应采集不少于3张不同角度的清晰照片，部分关键节点应采集不少于30秒的连续影像，照片和视频文件命名规则为“单位工程-楼层-轴线-隐蔽部位-验收日期-拍摄人”，禁止事后摆拍或使用非本次验收的替代影像。对纵向受力钢筋采用机械连接或焊接连接的部位，在隐蔽验收时须同步提交《钢筋机械连接试验报告》或《钢筋焊接试验报告》原件，未经工艺检验或接头试验不合格的钢筋不得隐蔽，凡接头试验报告缺失或试验结果不合格的报验申请一律退回</w:t>
      </w:r>
    </w:p>
    <w:p>
      <w:r>
        <w:t>混凝土浇筑完成并达到设计强度拆模后，进入混凝土结构外观质量和尺寸偏差隐蔽验收阶段。质检员对混凝土构件进行全数观感检查，重点检查是否存在露筋、蜂窝、麻面、孔洞、夹渣、疏松、裂缝等外观缺陷，对悬挑构件、大跨度梁和关键受力部位辅以放大镜和卷尺测量，发现裂缝时在裂缝端部和宽度最大处进行标记并测量宽度、长度和走向，同时检查构件截面尺寸、垂直度、平整度和轴线位移，实测数据汇总形成《混凝土结构尺寸及外观质量检查表》。对可能影响结构安全的混凝土外观缺陷，项目部必须在专题会上形成处理方案，经设计、监理确认后实施处理，处理结果另行组织验收并形成专项隐蔽记录</w:t>
      </w:r>
    </w:p>
    <w:p>
      <w:pPr>
        <w:pStyle w:val="Heading2"/>
      </w:pPr>
      <w:r>
        <w:t>隐蔽验收、整改闭环与质量资料：防水、保温及装配式相关隐蔽验收控制</w:t>
      </w:r>
    </w:p>
    <w:p>
      <w:r>
        <w:t>防水工程的隐蔽验收覆盖屋面防水层、卫生间等有水房间防水层、地下室底板和外墙防水层以及管道穿墙穿楼板节点防水处理。防水隐蔽验收严禁在雨天、雪天或基面不干燥的条件下进行，基层处理完成后质检员先行检查基层平整度、转角圆弧处理和阴阳角附加层施工质量，检查基层清洁度和含水率是否符合防水材料施工要求，并留存基层验收记录和影像资料。防水层施工完成后，质检员逐幅检查卷材搭接宽度、接头密封、收头固定和铺贴方向是否与方案一致，涂膜防水应检查涂层厚度、涂刷遍数和均匀性，对蓄水或淋水试验应提前制定试验方案并按批准方案执行，试验时间、蓄水深度和试验结果均须如实记录，监理到场核验确认后方可视为隐蔽验收通过</w:t>
      </w:r>
    </w:p>
    <w:p>
      <w:r>
        <w:t>外墙保温和屋面保温工程的隐蔽验收重点关注保温材料的燃烧性能等级与设计文件的一致性、保温层厚度和分层拼缝控制、锚栓数量和锚固深度以及热桥部位处理。保温材料进场时应提供型式检验报告复印件并加盖供货单位公章，进场后按规范组批取样送检，导热系数、密度、压缩强度或抗压强度等关键指标经复检合格后方可使用，检测报告在保温隐蔽验收时作为强制性附件提交。质检员在保温隐蔽前复核保温板铺贴面积和厚度，每块保温板至少测量3个厚度点取算术平均值，测量工具使用钢针直插法和测厚规等专用工具，对厚度不足、错缝搭接松动、拼缝宽度超标的位置必须返工处理，返工后重新报验</w:t>
      </w:r>
    </w:p>
    <w:p>
      <w:r>
        <w:t>装配式构件安装的隐蔽验收控制点主要包括预制构件进场结构性能检验报告复查、构件预埋钢筋与现浇结构预留插筋定位校核、套筒灌浆连接灌浆饱满度检测以及构件底部接缝封堵密实性检查。构件安装前质检员核对预制构件编号、规格和预留孔洞位置，确保与深化设计图一致，发现运输磕碰导致的外观缺陷或保护层脱落应暂停安装，经修补处理并重新验收后方可继续使用。灌浆作业过程全程视频监控，质检员逐接头检查灌浆压力、浆料流动度和灌浆时间，并在灌浆完成后立即检查出浆孔溢出浆料质量，对视频记录中疑似灌浆不饱满的接头，项目部应立即启动补灌或局部破损检查并及时通知监理，补灌或检查结果形成专项记录纳入隐蔽验收资料</w:t>
      </w:r>
    </w:p>
    <w:p>
      <w:pPr>
        <w:pStyle w:val="Heading2"/>
      </w:pPr>
      <w:r>
        <w:t>隐蔽验收、整改闭环与质量资料：质量整改与销项闭环管理制度</w:t>
      </w:r>
    </w:p>
    <w:p>
      <w:r>
        <w:t>质量整改与销项闭环实行“发现-记录-通知-整改-复核-销项”六步流程，严控整改时效和质量。任何形式的检查包括自检、互检、专检、工序交接检、监理巡检、建设单位巡检、质量安全联合检查以及行政主管部门监督检查中发现的质量问题，均由质检员在质量问题发现当日填写《工程质量问题整改通知单》，通知单必须载明问题部位、问题照片或影像、判定标准依据、整改要求和联系单号，一式三份分别送达责任班组、生产经理和资料室存档。问题分为A类（严重质量问题，可能影响结构安全或使用功能）、B类（一般质量问题，超出允许偏差但可通过返修恢复）和C类（观感质量缺陷或轻微偏差），A类问题立即下达局部停工令，项目部编制专项处理方案并报监理、设计审核通过后方可实施；B类问题下达限期整改要求；C类问题通报班组并在例会上点评</w:t>
      </w:r>
    </w:p>
    <w:p>
      <w:r>
        <w:t>责任班组接到整改通知单后，必须在规定时限内完成整改，整改时限由项目部质量负责人依据问题级别和工序进展综合核定，B类问题整改不得超过48小时，超出时限未完成且未办理延期审批手续的，直接启动经济处罚和信用扣分程序。整改过程中质检员进行过程跟踪并拍摄整改过程照片，整改完成后质检员组织复核，复核内容不仅包括原问题部位的修复质量，还包括整改是否对相邻构件、相邻工序造成二次影响，复核合格后在整改通知单上签署复核意见并签字确认，资料室据此对问题清单进行销项处理，销项状态每日汇总后抄送项目质量负责人和监理单位</w:t>
      </w:r>
    </w:p>
    <w:p>
      <w:r>
        <w:t>项目部每月召开质量整改专题分析会，对上月所有质量问题的类型分布、发生原因、整改时效和闭合率进行统计分析，编制《月度质量整改统计分析报告》。闭合率以当月销项问题数量占当月发现问题总量的百分比计算，闭合率不得低于95%，对未闭合问题逐项说明原因和计划闭合日期，质量负责人对重复发生率超过3次（含）的同类质量问题和单一责任班组月度质量扣分超过规定分值的责任人，启动质量约谈并制定针对性纠正措施，约谈记录和纠正措施形成管理文件归档，纳入分包绩效评价和质量管理体系内部审核输入</w:t>
      </w:r>
    </w:p>
    <w:p>
      <w:pPr>
        <w:pStyle w:val="Heading2"/>
      </w:pPr>
      <w:r>
        <w:t>隐蔽验收、整改闭环与质量资料：实测实量方法与过程统计分析机制</w:t>
      </w:r>
    </w:p>
    <w:p>
      <w:r>
        <w:t>实测实量工作覆盖混凝土结构工程、砌体工程、装饰装修工程和安装预留预埋工程四个主要分部，项目部在施工组织方案中编制《实测实量实施方案》，明确各分部分项实测指标、检查部位抽选规则、合格标准和评分方法，报监理审核批准后执行。混凝土结构工程实测指标包括截面尺寸、表面平整度、垂直度、轴线位置、顶板水平度、楼板厚度、层高等关键项目；砌体工程增加灰缝厚度、水平灰缝平直度、门窗洞口尺寸等指标；装饰装修工程实测指标主要为抹灰或涂饰层垂直平整、阴阳角方正、开间进深尺寸和净空标高控制。各指标的允许偏差依据现行国家标准和设计要求双重控制，以较严者为准</w:t>
      </w:r>
    </w:p>
    <w:p>
      <w:r>
        <w:t>实测实量数据采集采用分区、分层、分阶段的全数首检与规范比例抽测相结合的办法。每个检验批或流水施工段必须全数检查关键轴线、关键房间和结构主要受力构件，并在平面图上标注检查点位和实测数据，形成《实测实量点位图》和《实测实量记录表》。抽测比例按每一检验批或施工段随机抽取不少于10%的自然间且不少于3间执行，其间对所有可测指标逐项测量，不得跳项测量或追溯性补录数据。实测实量使用经检定合格的激光测距仪、靠尺、塞尺、卷尺和混凝土厚度检测仪等工具，所有测量仪器必须建立台账并按检定周期送检，检定证书复印件随计量器具现场使用</w:t>
      </w:r>
    </w:p>
    <w:p>
      <w:r>
        <w:t>每周质量例会上由质检员通报本周各施工段实测实量结果，对不合格点和超差点位编制《实测实量不合格点分布与处置台账》，统计一次合格率和各指标偏差离散程度，连续两周同一指标同一部位出现不合格点时触发专项分析机制。项目部质量负责人组织技术、施工和班组进行现场复核和原因排查，区分是否为施工操作原因、模板支撑体系变形原因、测量放线原因或沉降变形累积原因，制定针对性纠正和预防措施并形成《质量纠正措施实施记录》。所有实测实量数据和统计分析结果同步录入项目质量信息档案，质量竣工验收时作为结构实体检验资料的重要组成部分移交建设单位</w:t>
      </w:r>
    </w:p>
    <w:p>
      <w:pPr>
        <w:pStyle w:val="Heading2"/>
      </w:pPr>
      <w:r>
        <w:t>隐蔽验收、整改闭环与质量资料：质量通病防治专项方案与技术管控</w:t>
      </w:r>
    </w:p>
    <w:p>
      <w:r>
        <w:t>针对隆回县城东学校食堂和学生宿舍工程常见的房屋建筑工程质量通病，项目部在开工前编制《工程质量通病防治专项方案》，识别本项目的通病发生风险点，重点覆盖桩头夹泥、混凝土强度不足及蜂窝麻面、砌体与混凝土交界处开裂、内外墙抹灰空鼓开裂、屋面及卫生间渗漏、装配式构件节点灌浆不饱满、外墙保温层脱落以及门窗周边渗水等问题。防治方案按照“一病一策”原则编写，对每种通病列出出现的主要工况、成因分析、预防措施、过程检查和验收标准，并在对应的技术交底中将其作为必交内容向作业班组传达，交底影像和签到记录保存备查</w:t>
      </w:r>
    </w:p>
    <w:p>
      <w:r>
        <w:t>混凝土结构通病防治的核心措施包括模板工程、钢筋工程和混凝土浇筑养护的系统质量控制。模板安装前必须进行预拼装和尺寸复核，拼缝处粘贴密封条，支撑体系按方案搭设并进行预压检查，防止因模板变形、接缝漏浆导致构件尺寸偏差和蜂窝麻面。混凝土浇筑前对钢筋保护层垫块的规格、间距和绑扎牢固性进行全数检查，垫块强度不得低于浇筑混凝土强度等级，振捣作业执行“快插慢拔、分层浇捣”要求，振动棒插入间距和振捣时间严格依据方案控制，不得过振造成离析或漏振造成孔洞。拆模后立即覆盖保湿养护，养护时间不少于规范规定，冬季施工执行同条件养护试件强度监控制度，防止因养护不足导致混凝土碳化加速或强度异常</w:t>
      </w:r>
    </w:p>
    <w:p>
      <w:r>
        <w:t>防渗漏通病控制重点聚焦防水节点细部处理和全数淋水蓄水试验检查。屋面卷材防水施工前对所有出屋面管道根部、女儿墙压顶及阴角部位施工增强附加层，附加层宽度和铺贴方法应在方案中量化规定，涂膜防水涂刷前应对阴阳角、管根和落水斗等节点做胎体增强处理。有水房间防水层施工前应对管道穿楼板洞口进行孔洞吊模、分两次浇筑细石混凝土并插捣密实，并按规范要求对洞口周边进行蓄水试验，试验合格后再进行大面积防水施工。完工后执行全数蓄水试验，试验水位高度不低于20mm且蓄水时间不少于24小时，蓄水期间水位下降或楼下出现渗漏痕迹的，立即返工处理直至复检合格，蓄水试验和淋水试验情况均须由监理签认并形成试验记录</w:t>
      </w:r>
    </w:p>
    <w:p>
      <w:pPr>
        <w:pStyle w:val="Heading2"/>
      </w:pPr>
      <w:r>
        <w:t>隐蔽验收、整改闭环与质量资料：质量管理资料同步归集与竣工移交清单</w:t>
      </w:r>
    </w:p>
    <w:p>
      <w:r>
        <w:t>质量管理资料执行“与工程实体同步形成、同步收集、同步审核、同步归档”的四同步原则，严禁事后补签、倒签和伪造资料。项目部资料室在工程开工后5个工作日内编制《施工技术资料和质量管理资料归档计划》，计划按分部工程和施工阶段分解为地基与基础、主体结构、建筑装饰装修、建筑屋面、建筑节能和设备安装等资料册，将三检记录、隐蔽验收记录、材料质量证明文件、试验检测报告、整改通知单及销项台账、实测实量记录和影像资料等逐项归入对应的资料分册。资料计划报监理审批后执行，并在施工进度计划中标注资料归档的关键节点</w:t>
      </w:r>
    </w:p>
    <w:p>
      <w:r>
        <w:t>隐蔽验收资料的完整性是质量资料管理的核心重点。每一个隐蔽验收事件都必须形成单独的资料包，包内至少包含《隐蔽工程报验申请表》、《隐蔽工程验收记录》、自检及复检记录、对应部位经确认设计资料或深化图（标注验收部位并签字）、材料合格证及复验报告、构配件试验报告、验收过程影像资料（照片及视频）、监理整改通知及整改回复等文件。资料包按“单位工程-楼层-隐蔽部位-验收日期”四级编码装订成册，册内附卷内目录和备考表，保证资料调取时快速定位。未形成完整资料包或资料包内容缺失的隐蔽验收事件，在质量月度检查中视为不合格验收记录，资料管理员和质量负责人同步承担责任</w:t>
      </w:r>
    </w:p>
    <w:p>
      <w:r>
        <w:t>竣工前90天项目部启动竣工资料预验收工作，编制《竣工质量资料移交清单》，清单区分施工技术资料、质量控制资料和综合管理资料三大类，细分为若干子目，对每个子目列出应归档文件清单、原件/复印件要求和移交状态核查栏。竣工资料的整理与竣工图绘制、工程总体质量评定报告编制同步推进，经监理审核和签认后，移交建设单位归档并配合信息档案管理单位验收。资料移交时同步移交本项目质量资料电子档案，电子档案以PDF格式为主并保留原始签字签章页的扫描文件，移交数据光盘2套，光盘内按单位工程和资料册建立文件夹索引，并附《电子档案使用说明》，方便建成后维护管理和质量可追溯查询</w:t>
      </w:r>
    </w:p>
    <w:p>
      <w:pPr>
        <w:pStyle w:val="Heading2"/>
      </w:pPr>
      <w:r>
        <w:t>质量目标与责任分解：工程质量总目标与创优框架</w:t>
      </w:r>
    </w:p>
    <w:p>
      <w:r>
        <w:t>本项目质量目标为：符合现行国家有关工程施工验收规范，达到合格工程标准。在此基础上，项目部建立内部创优目标体系，将分项工程一次验收合格率、工序报验通过率、材料设备进场复验合格率等内部控制指标作为过程管控底线。所有与工程质量目标相关的指标均纳入项目部绩效考核，与班组选择、分包评价及结算挂钩，确保质量目标不悬空。项目部成立以项目经理为首的质量管理领导小组，技术负责人全面负责质量技术体系运行，各专业工长和质量员分区划片包干，形成“管理层包面、执行层包段、作业层包点”的三级质量责任网络</w:t>
      </w:r>
    </w:p>
    <w:p>
      <w:r>
        <w:t>建设单位对质量的具体要求将通过图纸、招标文件、合同专用条款和技术标准进行传递。项目部在资料会审和合同交底阶段提取并量化质量目标，逐项转化为工序允许偏差、材料技术参数和隐蔽验收标准。对于招标文件中明确提出“合格工程标准”且要求达到相应验收等级的部位，项目部将结合《建筑工程施工质量验收统一标准》（GB 50300）及相关专业验收规范，将验收层次分解为单位工程、分部工程、分项工程和检验批，确保每一检验批均有对应验收记录和合格判定</w:t>
      </w:r>
    </w:p>
    <w:p>
      <w:r>
        <w:t>项目质量目标与工期目标、成本目标并非孤立存在，而是通过技术方案和进度计划实现协同。项目部在编制施工组织设计时，已将关键工序质量与节点工期绑定，明确在保障工序质量合格的前提下组织流水施工。凡因抢工可能影响质量的工序，必须经技术负责人组织专题论证，形成质量保障专项措施报监理审批后实施，不得以牺牲质量换取进度。质量资料与实体质量同步形成，所有检验批验收记录、隐蔽验收记录和试验检测报告必须在对应工序隐蔽或移交前完成签认</w:t>
      </w:r>
    </w:p>
    <w:p>
      <w:pPr>
        <w:pStyle w:val="Heading2"/>
      </w:pPr>
      <w:r>
        <w:t>质量目标与责任分解：质量目标层级分解与岗位责任绑定</w:t>
      </w:r>
    </w:p>
    <w:p>
      <w:r>
        <w:t>项目部将“合格工程”总目标逐层分解为分部工程质量目标、分项工程质量目标、关键工序质量目标和检验批质量目标。男生宿舍楼、女生宿舍楼、食堂三个单体工程分别设立分部工程质量责任人，对桩基工程、建筑工程、装配式工程、装饰装修工程、外墙保温工程及安装工程等分部工程实施独立目标管理。每一分部工程的质量目标进一步分解为多个分项工程质量控制指标，如混凝土结构分项工程的强度达标率、截面尺寸偏差合格率、钢筋保护层厚度合格率等，均以百分比量化并列入分项工程责任书</w:t>
      </w:r>
    </w:p>
    <w:p>
      <w:r>
        <w:t>岗位质量责任实行“一岗双责”和书面签认制度。项目经理对项目整体质量负总责，技术负责人对质量技术管理和检测试验结果负责，生产经理对现场实施和工序衔接质量负责，质量员对检验批验收和材料复验的真实性负责，施工员和班组长对操作质量和现场整改执行情况负责。所有质量责任均在施工组织设计批准后填写《质量责任登记表》，明确各方职责边界与签字确认，责任人在岗位变动时须办理质量责任移交手续，确保质量追溯链条不中断</w:t>
      </w:r>
    </w:p>
    <w:p>
      <w:r>
        <w:t>对于桩基工程、装配式构件安装、屋面防水、外墙保温等关键工序及质量通病易发部位，项目部在责任制基础上设置专项质量风险责任人。专项责任人负责跟踪对应工序的样板引路、首件验收、过程实测和隐蔽报验，每道工序完成后由专项责任人出具工序质量评估意见，作为工程款支付和分包评价的依据。质量目标完成情况实行月度统计和季度考评，考评结果与项目部人员绩效薪酬及分包方信用等级关联，形成质量目标驱动的激励与约束闭环</w:t>
      </w:r>
    </w:p>
    <w:p>
      <w:pPr>
        <w:pStyle w:val="Heading2"/>
      </w:pPr>
      <w:r>
        <w:t>质量目标与责任分解：实测实量体系建立与运行规则</w:t>
      </w:r>
    </w:p>
    <w:p>
      <w:r>
        <w:t>项目部建立以“3321”为核心的实测实量管理制度，即“三项测量制度、三层抽验体系、两项偏差控制数据库、一份动态评定报告”。“三项测量制度”包括作业班组100%自检实测、项目部质量员班组互检实测复核、专职实测实量小组独立抽测。项目部成立3人专职实测实量组，由质量负责人管理，独立于施工班组，配备经校准的全站仪、激光测距仪、靠尺、塞尺、回弹仪、钢筋扫描仪等实测工具，不得与施工共用同一套测量班组</w:t>
      </w:r>
    </w:p>
    <w:p>
      <w:r>
        <w:t>实测实量覆盖混凝土结构、砌体结构、抹灰工程、防水工程、门窗安装、饰面工程和保温工程七大分部，根据工程量清单列出的男生宿舍楼、女生宿舍楼和食堂三个单体工程分别建立实测档案。混凝土结构实测项目包括截面尺寸、表面平整度、垂直度、顶板水平度、楼板厚度、钢筋保护层厚度及混凝土强度回弹；砌体工程实测项目包括轴线位移、垂直度、平整度、门窗洞口尺寸；抹灰工程实测项目包括垂直度、平整度、阴阳角方正、空鼓开裂。每个测区的测点数量、测量方法和允许偏差均以《混凝土结构工程施工质量验收规范》和《砌体结构工程施工质量验收规范》等为依据</w:t>
      </w:r>
    </w:p>
    <w:p>
      <w:r>
        <w:t>实测数据实行当日采集、当日上传、当日分析的“三当日”制度。实测实量组使用统一格式记录表，将每一测点的实测值、设计值、偏差值和合格判定一并记录。项目部每周汇总形成实测实量周报，每月出具实测实量月度评定报告，对三个单体工程和七大分部分别计算实测合格率，识别合格率较低的分项和班组，定向启动质量改进措施。所有实测实量原始记录、周报和月报均作为质量资料归档，竣工后随单位工程资料一并移交</w:t>
      </w:r>
    </w:p>
    <w:p>
      <w:pPr>
        <w:pStyle w:val="Heading2"/>
      </w:pPr>
      <w:r>
        <w:t>质量目标与责任分解：隐蔽工程验收程序与节点控制</w:t>
      </w:r>
    </w:p>
    <w:p>
      <w:r>
        <w:t>隐蔽工程验收执行“三不准”原则：隐蔽前未完成自检不准报验，验收资料不齐全不准验收，验收不合格不准隐蔽。隐蔽验收范围覆盖桩基工程、钢筋工程、混凝土浇筑前检查、防水层施工、保温层敷设、预埋件及预留孔洞、装配式构件连接节点、吊顶内管线安装等。项目部依据工程量清单，针对男生宿舍楼桩基、女生宿舍楼桩基和食堂桩基三个子单位工程的旋挖桩成孔、钢筋笼安装和混凝土灌注设置独立隐蔽验收节点，每个桩孔成孔后、钢筋笼下放后、混凝土灌注前均需完成隐蔽报验</w:t>
      </w:r>
    </w:p>
    <w:p>
      <w:r>
        <w:t>隐蔽验收实行联合签认制度。由项目技术负责人组织，施工员、质量员、班组长到场，通知监理工程师或建设单位项目负责人共同检查。隐蔽验收内容必须与经确认资料、变更洽商和审批方案一致，任何未经审批的变更不得作为隐蔽验收依据。对于装配式构件的套筒灌浆连接、预留插筋定位和接缝防水处理等关键隐蔽内容，项目部增加灌浆饱满度检查和接缝宽度测量，并在监理见证下留置影像资料。食堂餐梯井道预埋件、安装留洞和防雷接地等安装类隐蔽项目，实行土建与安装双专业会签，避免专业之间互相推诿</w:t>
      </w:r>
    </w:p>
    <w:p>
      <w:r>
        <w:t>隐蔽验收记录实行“一验一档”。每一隐蔽部位单独形成隐蔽工程验收记录，附检测数据、影像资料和签认手续，按单位工程、分部工程和验收时间归档。对于验收中发现的问题，项目部当场签发《隐蔽验收不合格处置单》，要求班组限时整改，整改完成后重新报验。连续两次隐蔽验收不通过的部位，启动质量专题会议，追溯管理原因，调整施工工艺或更换班组，直至工序质量稳定达标后再组织大面积施工。隐蔽验收资料编制和归档进度纳入项目部质量资料管理台账，每月由资料员与质量员对账交圈，防止遗落和补签</w:t>
      </w:r>
    </w:p>
    <w:p>
      <w:pPr>
        <w:pStyle w:val="Heading2"/>
      </w:pPr>
      <w:r>
        <w:t>质量目标与责任分解：质量通病预控与防治措施清单</w:t>
      </w:r>
    </w:p>
    <w:p>
      <w:r>
        <w:t>项目部根据房屋建筑工程常见质量通病和项目工程量清单特征，编制《质量通病防治专项方案》，重点覆盖桩基混凝土夹渣断桩、模板拼缝漏浆烂根、混凝土楼板裂缝、砌体与混凝土交界处开裂、外墙及屋面渗漏、保温层空鼓脱落、装饰抹灰空鼓开裂、管道根部渗水、电气预埋错位等九类高频质量通病。每类通病均制定设计预防措施、材料控制措施、工艺改进措施和检查验收措施四维预控方案，不搞原则性表述，每项措施落实到具体工法和责任人</w:t>
      </w:r>
    </w:p>
    <w:p>
      <w:r>
        <w:t>混凝土楼板裂缝防治是质量通病治理的重点。项目部在混凝土浇筑前进行坍落度检测，严禁现场加水；混凝土浇捣采用插入式振动棒与平板振动器相结合，严格按方案控制振动时间和振点间距；混凝土终凝后立即覆盖薄膜并洒水养护，养护时间不少于规范规定最低天数；楼板上荷时间依据同条件养护试块强度确定，严禁过早堆载。对于装配式叠合楼板现浇层与预制板结合部位的裂缝控制，项目部增加结合面凿毛验收和座浆密实度检查工序，叠合层混凝土浇筑时加强接缝处振捣，养护期间控制施工荷载</w:t>
      </w:r>
    </w:p>
    <w:p>
      <w:r>
        <w:t>外墙及屋面渗漏防治以防水层和节点处理为核心。项目部将屋面防水、外墙螺杆洞封堵、外窗框塞缝和穿墙管道封堵列为独立质量停止点，每个停止点必须经专项检查合格后方可进入下道工序。屋面防水层施工前进行基层隐蔽验收，防水层完成后进行蓄水试验；外墙饰面施工前对外墙面进行淋水试验，对螺杆洞和脚手眼逐个检查封堵质量；外窗安装后对窗框周边进行淋水检查。装配式建筑的外墙板接缝防水处理按深化设计节点实施，密封胶施工在现场制作工艺样板，确认胶缝宽度、深度和粘结效果后大面积推广</w:t>
      </w:r>
    </w:p>
    <w:p>
      <w:pPr>
        <w:pStyle w:val="Heading2"/>
      </w:pPr>
      <w:r>
        <w:t>质量目标与责任分解：整改闭环与质量追溯机制运行</w:t>
      </w:r>
    </w:p>
    <w:p>
      <w:r>
        <w:t>项目部建立“发现问题—签发处置单—原因分析—整改实施—效果验证—资料闭环”六步质量整改流程。任何形式的检查发现问题，包括自检不合格、互检不合格、专检不合格、监理或建设单位巡检发现问题以及实测实量合格率低于控制目标，均须在当日内录入质量整改台账，由质量员开具《质量整改通知单》，明确问题部位、不符合的标准条款、整改要求和完成时限。整改通知单一式三份，班组签收、质量员存档、资料员备案</w:t>
      </w:r>
    </w:p>
    <w:p>
      <w:r>
        <w:t>整改过程实行“三不放过”原则：原因未查清不放过、责任人和班组未受教育不放过、未制定防止再发生措施不放过。对于重复发生或影响结构安全及使用功能的质量问题，项目部技术负责人组织专题分析会，从材料、工艺、交底、环境、检验五方面查找原因，修订施工方案或操作交底，并在后续施工中增加针对性监控点。整改结果由质量员会同原检查人进行现场验证，必要时辅以抽检或检测手段，确认达到规范要求后在整改通知单上签署闭合意见，连同整改前后影像资料一并归档</w:t>
      </w:r>
    </w:p>
    <w:p>
      <w:r>
        <w:t>质量追溯体系以检验批为基本追溯单元。每一检验批对应绑定施工班组、施工日期、使用材料批次、检测报告编号、自检实测数据和验收签认信息。一旦某批次材料或某施工段出现质量问题，项目部可通过检验批编号快速锁定受影响范围，实施隔离、返工或补强，并将相关质量信息传递给同一班组承揽的其他施工段，实施预防性检查。竣工交付后，项目部向建设单位移交全套质量追溯档案，包含隐蔽验收记录、试验检测报告、实测实量统计、整改销项清单和重点部位影像资料，支撑运维阶段的质量回溯和后期改建决策</w:t>
      </w:r>
    </w:p>
    <w:p>
      <w:pPr>
        <w:pStyle w:val="Heading2"/>
      </w:pPr>
      <w:r>
        <w:t>试验检测与见证取样管理体系建立</w:t>
      </w:r>
    </w:p>
    <w:p>
      <w:r>
        <w:t>依据本项目招标文件及工程量清单构成，项目涉及男生宿舍楼、女生宿舍楼及食堂三个主要单位工程，包含桩基、建筑、装配式、装饰装修、保温及安装等多个分部，试验检测工作面广、专业性强。项目部将在中标后7个工作日内建立独立的试验检测管理体系，由项目技术负责人担任试验管理第一责任人，下设专职试验员和资料员，明确岗位职责和授权签字权限。本体系将依据施工合同、经确认设计资料和现行国家标准，编制《项目试验检测计划》与《见证取样送检计划》，经监理审核批准后作为全过程试验控制纲领性文件执行</w:t>
      </w:r>
    </w:p>
    <w:p>
      <w:r>
        <w:t>试验检测管理体系实行“计划先行、取样可追溯、送检规范、报告闭环”的运行原则。所有进场材料和工序产品在投入使用前必须完成检验检测，未取得合格检验报告或报告未经验收核对的，严禁进入下道工序。项目部技术人员将根据工程量清单中桩基混凝土、砌体、钢筋连接、防水和保温材料等项目特征，逐项识别必须进行试验检测的内容，明确取样批量和见证比例，并在施工进度计划中单独列出试验节点，确保试验工作与施工节奏同步推进。试验管理流程的启动、报验、取样、送检、报告核验和归档各环节责任人均须在管理台账上签字确认，形成完整责任链条</w:t>
      </w:r>
    </w:p>
    <w:p>
      <w:r>
        <w:t>项目部将严格按照暗标要求和合同约定配置常规试验设备与标准养护设施。现场设置标准养护室和材料留样区，养护室温度、湿度自动记录并上传至项目质量管理平台，确保混凝土试块和砂浆试块在标准条件下养护至规定龄期。养护室实行专人管理制度，每日检查并记录温湿度数据，发现异常立即校准设备启动备用方案。同时项目部将落实试验仪器周期检校制度，所有用于计量和检测的游标卡尺、回弹仪、混凝土试模、电子天平等设备，均须在投入使用前取得法定计量检定机构出具的合格证书，并粘贴状态标识，校验有效期届满前30日安排重新检定，禁止使用超期未检或检定不合格的设备</w:t>
      </w:r>
    </w:p>
    <w:p>
      <w:pPr>
        <w:pStyle w:val="Heading2"/>
      </w:pPr>
      <w:r>
        <w:t>试验检测与见证取样：见证取样计划编制与监理联动机制</w:t>
      </w:r>
    </w:p>
    <w:p>
      <w:r>
        <w:t>见证取样是试验检测体系的核心控制环节，本工程将建立以监理见证为主、建设单位抽查为辅的见证取样联动机制。在正式开工前，项目技术负责人将组织编制《单位工程见证取样计划书》，按照桩基工程、主体结构、防水保温、装饰装修、给排水及电气安装等施工阶段，分专业逐项列出见证取样项目、取样批次、见证比例和留存样品的保管要求。计划书须与监理单位进行对接确认，并根据施工进度变化进行动态调整，每次调整须重新履行审批程序。见证取样计划中对于桩径800mm至1400mm旋挖桩混凝土、钢筋原材、直螺纹接头、防水卷材及保温板材等关键材料，明确见证比例不低于现行规范规定的最低要求，并在首次开工前完成见证人员的信息备案和授权登记</w:t>
      </w:r>
    </w:p>
    <w:p>
      <w:r>
        <w:t>施工现场设置专用见证取样操作区，配备取样工具标准化套件和影像记录设备。每次取样由施工方取样员和监理见证员两人同时在场完成，按照“取样—标识—封样—登记—送检”流程操作，全流程拍摄照片并录制关键操作视频，影像资料保存至工程竣工验收后不少于两年。样品标识使用防水标签，注明工程名称、取样部位、材料名称、规格、批号、取样日期和见证人签名，严禁徒手填写或事后补签。样品在送检前于现场留样区存置期间，由专职试验员负责登记和保管，任何人员不得擅自开封或替换样品，杜绝“送检样品与现场使用材料不一致”的风险</w:t>
      </w:r>
    </w:p>
    <w:p>
      <w:r>
        <w:t>见证取样送检台账实行双账管理，施工方试验员建立电子台账和纸质台账各一套，监理见证员同步建立独立见证台账，每批次送检完成后24小时内完成台账核对和双确认。台账应完整记录取样日期、样品编号、试验项目、送检日期、委托单编号、检测机构名称、预计报告出具日期和实际报告收回日期。当试验报告结论为不合格时，台账须标注红色警示并立即启动不合格品处置程序；当检测机构在规定时间内未出具报告时，试验员须主动跟进催办并记录原因。所有见证取样记录将作为隐蔽工程验收的前置条件之一，监理工程师在隐蔽报验前必须查验对应试验报告和见证台账，两册齐全方可进入后续验收程序</w:t>
      </w:r>
    </w:p>
    <w:p>
      <w:pPr>
        <w:pStyle w:val="Heading2"/>
      </w:pPr>
      <w:r>
        <w:t>试验检测与见证取样：桩基与基础工程试验检测专项控制</w:t>
      </w:r>
    </w:p>
    <w:p>
      <w:r>
        <w:t>本工程男生宿舍楼和女生宿舍楼均设有桩基工程，食堂另设独立桩基，旋挖桩成孔直径涵盖800mm、1000mm、1200mm和1400mm四种规格，以泥灰岩中风化层作为桩端持力层。根据工程量清单显示，桩基混凝土总量较大，且不同桩径要求不同的充盈系数控制，试验检测重点包括桩基混凝土试块留置、桩身完整性检测和桩底沉渣厚度检测。每根桩浇筑混凝土时必须按规范留置标准养护试块和同条件养护试块，试块组数须同时满足每浇筑50m³留置一组和每根桩至少留置一组的要求，两者取其高值执行。对于桩径和桩长变化最大的代表性桩，额外留置一组试块用于7天早期强度推定，配合施工进度动态调整养护周期</w:t>
      </w:r>
    </w:p>
    <w:p>
      <w:r>
        <w:t>桩基混凝土试块脱模后即送入现场标准养护室进行养护，至28天龄期后送有资质的检测机构进行抗压强度试验，试验报告收回后由技术负责人、质量员和试验员三方联合评定。当28天抗压强度值低于设计强度等级时，不得仅凭单组试块判定，须启动桩身实体检测方案，采用钻芯法或声波透射法对问题桩进行实体强度验证，检测方案须经设计单位和监理单位审批确认。桩身的完整性检测纳入隐蔽验收前置检查，在桩头凿除和承台垫层施工前必须完成低应变反射波法或声波透射法检测，检测比例按设计要求和现行规范执行，检测报告合格后方可进入桩顶钢筋调直和承台钢筋绑扎工序</w:t>
      </w:r>
    </w:p>
    <w:p>
      <w:r>
        <w:t>基础工程试验检测还包括地基承载力检测、回填土压实度检测和基础混凝土试块控制。地基验槽完成后，须在监理见证下进行平板载荷试验或动力触探试验，确认持力层承载力特征值满足设计要求后方可浇筑垫层混凝土。基础回填土每层压实后按规范规定的网格点位取样进行现场压实度试验，压实度检测结果同步录入质量管理系统并由监理签字确认。基础承台、地梁等大体积混凝土构件或关键部位混凝土，拌合物进场每车必检坍落度，并每周不少于一次随机抽查扩展度和含气量，检测结果与商品混凝土供货商出厂检验数据进行比对，偏差超出允许范围时立即暂停该车混凝土使用并启动质量异常追溯程序</w:t>
      </w:r>
    </w:p>
    <w:p>
      <w:pPr>
        <w:pStyle w:val="Heading2"/>
      </w:pPr>
      <w:r>
        <w:t>试验检测与见证取样：主体结构试验检测与实测实量联动</w:t>
      </w:r>
    </w:p>
    <w:p>
      <w:r>
        <w:t>主体结构施工阶段，试验检测工作围绕钢筋、混凝土、钢筋连接与砌体材料全面展开。钢筋原材按炉批号且每60t为一个检验批，每批在监理见证下截取拉伸、弯曲和重量偏差试样各一组，复试合格后方可移入加工车间。当同一批号钢筋分多批进场或存放时间超过三个月时，须重新取样复试，不得凭原始检验报告延用至后续批次。钢筋直螺纹连接接头按同一批材料、同一等级、同一规格且每500个接头为一验收批，在监理见证下随机截取3根接头进行单向拉伸试验，试验合格率必须为100%，出现不合格接头时该批全数切除重做并双倍复检，直至全部合格后方可绑扎箍筋和支设模板</w:t>
      </w:r>
    </w:p>
    <w:p>
      <w:r>
        <w:t>混凝土试块管理实行“台账跟踪+同条件养护+抗压强度统计评定”三合一控制模式。标准养护试块按每100m³且不超过100盘留置一组，同条件养护试块按不同强度等级、不同施工段分别留置，试块组数须满足结构实体检验要求和拆模强度控制要求。同条件养护试块须与对应结构构件同位置、同覆盖、同浇水养护，在日平均温度累加达到600℃·d时送检，并据此评定结构实体混凝土强度是否满足设计要求。项目部质量员每周统计试块留置台账和送检台账，按月编制《混凝土强度评定表》提交监理复核，抗压强度标准差和变异系数异常时，必须对对应施工段混凝土构件增加回弹法或钻芯法实体检测</w:t>
      </w:r>
    </w:p>
    <w:p>
      <w:r>
        <w:t>实测实量工作与试验检测形成互补闭环，试验报告从材料内在质量维度进行判定，实测实量从结构几何尺寸和观感质量维度进行验证。主体结构每层拆模后，由质量员组织进行混凝土截面尺寸、表面平整度、垂直度、顶板水平度和楼板厚度五项指标的100%实测实量，墙体垂直度用2m靠尺和激光垂准仪配合检测，楼板厚度采用厚度检测仪或钻孔实测法，所有数据在构件表面原位标注并上传至质量管理平台。实测结果必须在同条件试块抗压强度报告合格的基础上方为有效，当实测数据持续接近允许偏差上限时，即便未超出规范限值，也必须启动工艺复核和模板支撑体系校核，防止偏差累积引发后续质量问题</w:t>
      </w:r>
    </w:p>
    <w:p>
      <w:pPr>
        <w:pStyle w:val="Heading2"/>
      </w:pPr>
      <w:r>
        <w:t>试验检测与见证取样：防水工程与保温工程专项检测</w:t>
      </w:r>
    </w:p>
    <w:p>
      <w:r>
        <w:t>本工程屋面、卫生间及阳台等多部位均涉及防水施工，根据招标文件技术标准要求，防水材料进场验收后须按规范进行不透水性和拉伸性能复试。同一类型、同一规格的防水卷材每10000m²为一验收批，不足10000m²亦按一批计，在监理见证下从不少于3卷中截取试样，送具备防水材料检测资质的机构进行拉力、延伸率、不透水性和耐热性试验，老化性能试验按照设计使用年限要求对应选择检测项目。防水涂料按每10t为一检验批，检测固体含量、拉伸强度、断裂伸长率、粘结强度和不透水性五项指标，其中粘结强度试验须采用与现场实际基层材料相同的基板制备试件，确保试验条件接近真实工况</w:t>
      </w:r>
    </w:p>
    <w:p>
      <w:r>
        <w:t>防水工程现场施工质量检验以淋水试验和蓄水试验为主，试验检测手段与验收环节直接挂钩。屋面防水层施工完毕后，在监理工程师见证下进行不少于2h的淋水试验或雨后检查，检查记录必须附渗漏点平面示意图及整改前后对比照片。卫生间和阳台防水层完成后，封堵排水口进行24h蓄水试验，蓄水深度不低于20mm，每2h巡查并记录液面下降量，液面下降量超过2mm时须查明原因并修补后重新试验。蓄水试验合格后，由施工方、监理方和建设单位三方共同签署《蓄水试验记录》，该记录作为防水隐蔽验收的必备附件，未取得合格记录不得进行保护层和面层施工</w:t>
      </w:r>
    </w:p>
    <w:p>
      <w:r>
        <w:t>外墙保温和屋面保温材料的试验检测除密度、导热系数和压缩强度等常规项目外，增做燃烧性能分级检测。保温板材进场时以每5000m²为一个检验批，在监理见证下随机抽取不少于3块整板进行导热系数和压缩强度复试，燃烧性能按B1级标准取样送省级消防产品质量监督部门认可的检测机构进行检验。当设计文件对外墙保温系统的抗风压和耐候性有专项要求时，须在现场安装同条件实体样板墙并委托检测机构进行系统性能试验，试验结果达到设计要求后方可大面积展开保温施工。保温层施工完毕，项目质量员使用热成像仪对建筑外立面进行全覆盖扫描，检测是否存在热桥、局部缺失或厚度不足等缺陷，扫描图像形成检测报告与节能专项验收</w:t>
      </w:r>
    </w:p>
    <w:p>
      <w:pPr>
        <w:pStyle w:val="Heading2"/>
      </w:pPr>
      <w:r>
        <w:t>试验检测与见证取样：试验结果不合格品处置与闭环控制</w:t>
      </w:r>
    </w:p>
    <w:p>
      <w:r>
        <w:t>当试验报告结论为不合格时，项目部立即启动《不合格品控制程序》。试验员在收到不合格报告的2小时内同时在试验管理平台和现场公示栏进行通报，并以书面形式通知技术负责人、质量负责人和材料采购负责人。对应的材料批次或构件部位立即进行全数标识和隔离，现场张贴红色“禁止使用”标识牌，防止不合格材料或半成品流入后续工序。技术负责人在收到不合格通知后24小时内组织质量和技术人员召开不合格分析专题会，判定不合格原因属于原材料本身缺陷、运输储存不当、加工工艺参数偏差还是试验操作误差，形成《不合格品评审处置单》并报监理审批</w:t>
      </w:r>
    </w:p>
    <w:p>
      <w:r>
        <w:t>处置措施根据不合格品对结构安全和功能的影响程度分级执行。对于可降级使用且设计单位同意变更的材料，办理技术核定手续后明确使用部位和限制条件；对于可返工或返修后可能达到合格要求的，编制专项返工方案并经审批后方可实施，返工完成必须重新见证取样送检；对于存在严重质量隐患且无法通过返工消除的，坚决予以报废处理，并在监理见证下清退出场，清退车辆的车牌号、清退时间和材料数量在台账中销项记录并留存影像证据。所有处置过程的纸质记录和影像资料一并归入对应的材料验收资料卷宗，作为竣工质量资料的可追溯依据，确保每一批不合格品均有最终去向和处理结论</w:t>
      </w:r>
    </w:p>
    <w:p>
      <w:r>
        <w:t>整改闭环实行“挂账销项”管理，项目部在质量管理平台中设置试验不合格闭环看板，对每一张不合格报告建立独立的闭环档案，记录报告编号、不合格项、处置决定、整改责任人、整改完成时限及验证结果。整改完成的由质量员与监理见证员联合现场验证并签字，形成《不合格项整改闭合确认单》，确认单两侧分别签署“返工工艺符合方案要求”和“复检结果合格”的肯定性结论，不得以“已整改”等模糊用语闭合问题。问题未闭合期间对应的施工段不得进行后续工序施工，质量例会上项目经理须逐项通报未闭合项数量和超期项原因，并明确倒排责任,确保所有不合格问题在最短时间内完成闭环。工程竣工交付前，项目部汇总全部不合格试验报告及闭环记录，编制《试验检测不合格项闭环汇总报告》提交建设单位查验，确保质量可追溯链条闭合完整</w:t>
      </w:r>
    </w:p>
    <w:p>
      <w:pPr>
        <w:pStyle w:val="Heading2"/>
      </w:pPr>
      <w:r>
        <w:t>试验检测与见证取样：竣工试验资料收集与整编归档</w:t>
      </w:r>
    </w:p>
    <w:p>
      <w:r>
        <w:t>试验检测资料的完整性、准确性和规范性是工程竣工验收和移交的必要条件。项目部从开工第一个试验项目起即执行“一检一档”归档制度，每份试验报告收讫后24小时内完成原件扫描和电子档案录入，传统纸质档案按照单位工程、分部工程和试验检测类别建立三级目录，档案盒封面和侧面粘贴统一的档案标签，注明编号、名称、起止日期和册内目录。电子档案同步在项目部质量管理平台自动备份，设置查阅权限和修改追踪功能，所有试验资料的增删改操作均保留系统日志，确保文件版本可控</w:t>
      </w:r>
    </w:p>
    <w:p>
      <w:r>
        <w:t>试验资料归档范围包括但不限于钢筋原材及接头力学性能报告、混凝土抗压强度报告和强度评定表、防水材料性能报告、保温材料性能报告、桩基检测报告、地基承载力报告、焊接工艺评定报告和砂浆强度报告等。归档前质量员和资料员须逐份检查报告签章和签字是否完整，对存在签字缺失、印章模糊或结论表述不明确的不合格资料，一律退回原出具机构补正，不得以任何理由归档待完善资料。每一个分部工程验收前，项目部按照分部档案清单进行试验资料完整性自检，出具《试验资料档案完整性预验收表》，经技术负责人审核后报监理查验</w:t>
      </w:r>
    </w:p>
    <w:p>
      <w:r>
        <w:t>工程竣工验收阶段，试验检测资料按城建档案归档要求和招标合同约定进行组卷和装订，编制总目录、分册目录和案卷说明，每一卷首附资料清单和备考表。整套试验资料须通过监理单位、建设单位档案管理部门和城建档案馆验收，档案验收意见提出的补正要求在7个工作日内完成整改回复。移交前应对全部档案进行数字化加工，生成PDF格式电子档案两套，实体档案一套，电子档案文件命名规则采用“单位工程代码+资料类别代码+流水号”的统一方式。竣工移交完成后，项目部保留一份完整的试验资料副本归档保存，保存期限不少于工程合理使用年限，为后续维保、改扩建和质量纠纷责任界定提供原始依据</w:t>
      </w:r>
    </w:p>
    <w:p>
      <w:pPr>
        <w:pStyle w:val="Heading2"/>
      </w:pPr>
      <w:r>
        <w:t>关键工序质量控制总部署与质量通病防治总体策略</w:t>
      </w:r>
    </w:p>
    <w:p>
      <w:r>
        <w:t>本项目关键工序质量控制以“预防为主、过程严控、数据说话”为基本原则，覆盖桩基工程、基础与主体结构工程、装配式构件安装工程、装饰装修工程、保温与防水工程及机电安装工程六大板块，并将质量通病防治融入各工序控制流程。凡是缺少经确认资料的工序参数，一律按资料会审与深化设计成果动态调整，不得在方案中固化未经验证的构造尺寸、配筋规格或设备参数。质量目标分解表中已将关键工序合格率、一次验收通过率与各岗位绩效考核挂钩，确保全员对关键控制点形成统一认知与协同行动</w:t>
      </w:r>
    </w:p>
    <w:p>
      <w:r>
        <w:t>针对本工程男生宿舍楼、女生宿舍楼及食堂单体数量多、工序交叉频繁的特点，项目部在施工准备阶段编制《关键工序质量控制计划》，依据招标文件、工程量清单和待提供的全套经确认资料，逐栋、逐层、逐部位识别关键工序清单，并标注对应的质量通病风险等级。计划明确要求每道关键工序开工前必须完成方案交底、样板确认和材料复验三项前置条件，缺一不可进入施工；过程检查采用“自检、互检、专检”三检制，由质量工程师现场签认检查记录，监理工程师见证确认后方可进入下道工序；工序完成后同步归档施工记录、试验报告和影像资料，形成可追溯的质量数据链</w:t>
      </w:r>
    </w:p>
    <w:p>
      <w:r>
        <w:t>质量通病防治不与关键工序控制割裂运行，而是嵌入各工序检查表中的禁止项与重点监测项。项目部依据住房和城乡建设部及湖南省现行质量通病防治导则，结合房屋建筑工程常见裂缝、渗漏、空鼓、脱落、尺寸偏差超标等通病类型，编制本工程质量通病防治专项方案，并在技术交底阶段将通病产生机理、防范构造措施和检查方法宣讲到班组长和作业骨干人员。通病防治效果纳入样板验收和首件验收的否决性指标，样板出现系统性通病的一律推翻重做，直至满足设计要求和验收标准后方可大面积推广施工</w:t>
      </w:r>
    </w:p>
    <w:p>
      <w:pPr>
        <w:pStyle w:val="Heading2"/>
      </w:pPr>
      <w:r>
        <w:t>桩基与基础工程关键工序质量控制及通病防治</w:t>
      </w:r>
    </w:p>
    <w:p>
      <w:r/>
      <w:r>
        <w:t>桩基施工作为本工程第一个关键工序集群，其质量控制直接决定建筑全寿命周期的安全稳定性。根据工程量清单显示，男生宿舍楼、女生宿舍楼和食堂均涉及旋挖钻机成孔灌注桩，桩径涵盖800mm、1000mm、1200mm和1400mm，地层条件涉及土砂砾类和泥灰岩中风化层。在地质勘察报告和桩基施工图到位前，项目部不预设桩长、入岩深度和混凝土充盈系数等具体施工参数，但必须建立周密的过程控制体系：桩位放线完成后由测量工程师和技术负责人双重复核，桩机就位后检查钻杆垂直度并记录，钻进过程中按地层变化分层提取渣样并与勘察报告对比验证，进入持力层后第一时间通知监理工程师现场确认，终孔深度以勘察报告建议值和现场渣样判断为依据审批记录。成孔质量检查采用超声波测孔仪或检孔器检测孔径、孔深和垂直度，孔底沉渣厚度控制在设计允许值以内，钢筋笼制安时检查主筋规格、箍筋间距、焊接接头质量和保护层定位块设置，混凝土灌注保持连续，导管埋深和提升速度按批准方案控制</w:t>
      </w:r>
    </w:p>
    <w:p>
      <w:r>
        <w:t>桩基质量通病防治重点瞄准断桩、缩颈、沉渣超标、钢筋笼上浮和桩顶混凝土强度不足五类问题。针对断桩风险，混凝土供应必须保证连续，首灌量经计算保证导管埋深不小于1米，灌注过程中定期测量混凝土面高度并绘制灌注曲线，发现异常立即启动应急预案。针对沉渣超标，二次清孔后泥浆指标和沉渣厚度双控达标方可灌注，清孔至灌注间隔时间不得超过批复方案规定上限。针对钢筋笼上浮，在钢筋笼顶端设置限位装置并与护筒或地面可靠连接，初始灌注阶段放慢速度，导管提升时避免直接钩挂笼体。桩基完成后按规定比例进行低应变完整性检测和单桩承载力检测，检测不合格桩基严格按设计处理方案执行补强或补桩，处理过程全程记录并形成专项质量报告</w:t>
      </w:r>
    </w:p>
    <w:p>
      <w:r>
        <w:t>基础承台和地梁施工阶段，关键控制点集中于土方开挖的基底保护、垫层混凝土的平整度、钢筋绑扎的间距和保护层、模板体系的刚度和截面尺寸以及混凝土浇筑的振捣密实度。基坑开挖接近基底标高时预留300mm土层由人工清底，基槽验收前不得扰动原状土，超挖部分不得用虚土回填，必须采用毛石混凝土或级配砂石换填至设计标高并报监理验收。承台钢筋绑扎时柱插筋定位采用定型钢卡具固定，确保轴线偏差控制在规范允许值以内；保护层垫块按每平方米不少于4块梅花形布置，浇筑前全面检查并拍照留存。基础大体积混凝土如涉及厚度超限，必须编制温控专项方案，埋设测温管或测温线，实施温差监测和保温养护，防止温度裂缝；养护采用覆盖保湿膜加棉毡组合保温保湿，养护时间不少于14天</w:t>
      </w:r>
    </w:p>
    <w:p>
      <w:pPr>
        <w:pStyle w:val="Heading2"/>
      </w:pPr>
      <w:r>
        <w:t>主体结构施工关键工序质量控制及通病防治</w:t>
      </w:r>
    </w:p>
    <w:p>
      <w:r>
        <w:t>主体结构工程质量是本工程创优的核心载体，男生宿舍楼、女生宿舍楼和食堂均涉及钢筋混凝土框架结构及装配式构件，女生宿舍楼装配式部分的具体构件类型和连接构造以资料会审和深化设计成果为准。模板工程关键控制点包括材料选用、支撑体系搭设、轴线标高闭合和拆模时间管控。墙柱模板安装前必须涂刷脱模剂，模板拼缝处粘贴海绵胶条防止漏浆，柱模底部设置清扫口并浇筑前用砂浆封堵根部缝隙。支撑体系按批准的专项方案搭设，扫地杆、水平杆和剪刀撑设置齐全，立杆间距和步距偏差不超过方案允许值，每层搭设完成后由安全员和质量员联合检查并挂牌验收。拆模强度以同条件养护试块抗压强度报告为依据，梁板底模和悬臂构件底模必须在强度达到规范要求后方可拆除，拆模顺序遵循先支后拆、后支先拆的原则</w:t>
      </w:r>
    </w:p>
    <w:p>
      <w:r>
        <w:t>钢筋工程质量通病防治聚焦于钢筋偏位、保护层厚度不足、钢筋间距不均和接头质量缺陷四类问题。墙柱钢筋绑扎前在模板上口焊接定位钢筋，梁面筋和底筋采用成品垫块和马凳控制保护层厚度，双层钢筋网片之间按600mm间距梅花形设置钢筋撑脚。钢筋直螺纹接头加工完成后全数检查丝头并用保护帽及时防护，现场连接后用扭矩扳手抽测拧紧力矩；电渣压力焊接头分批取样进行拉伸试验，断裂位置应在母材处而非接头区。钢筋工程隐蔽验收前，质量员全数检查钢筋规格、数量、间距、锚固长度和接头位置，并与图纸逐项比对，形成隐蔽验收记录并附影像资料，经监理工程师签认后方可合模</w:t>
      </w:r>
    </w:p>
    <w:p>
      <w:r>
        <w:t>混凝土工程质量通病防治以裂缝、蜂窝麻面、冷缝和强度不足为防控重点。商品混凝土进场时逐车检查坍落度并记录，坍落度偏差超过±30mm的不得使用；浇筑高度超过2米的竖向构件采用串筒或溜槽下料，防止混凝土离析；振动棒快插慢拔、振点均匀排列，振捣时间以混凝土表面不再下沉、泛浆且无气泡排出为准，严禁过振和漏振。梁柱节点核心区钢筋密集部位采用细石混凝土浇筑，并辅助外部振捣防止孔洞。混凝土浇筑完成后12小时内开始覆盖保湿养护，养护方式根据气温和构件部位选择洒水养护、覆膜养护或涂刷养护液，柱墙养护不少于7天，掺缓凝剂混凝土养护不少于14天，冬季施工时养护温度按专项方案控制。每层每段留置标准养护试块和同条件养护试块，试块制作、编号、养护和送检全流程可追溯。混凝土强度评定按验收批进行，采用统计法或非统计法严格按规范执行，出现异常立即分析原因并报审处理</w:t>
      </w:r>
    </w:p>
    <w:p>
      <w:pPr>
        <w:pStyle w:val="Heading2"/>
      </w:pPr>
      <w:r>
        <w:t>装配式构件安装关键工序质量控制及通病防治</w:t>
      </w:r>
    </w:p>
    <w:p>
      <w:r>
        <w:t>装配式构件的进场验收、安装就位和节点连接构成本工程装配式施工的三大关键控制环节。构件进场时核对生产厂家的资质、构件型号、编号、生产日期和出厂合格证，逐件检查外观质量，不得存在影响结构性能的裂缝、缺棱掉角、蜂窝麻面和外露钢筋锈蚀等缺陷。构件进场后按批准的总平面布置存放，存放场地平整硬化并设置排水坡度，构件下垫方木支承，多层叠放时层间增设垫木且垫木上下对齐，叠放层数不超过设计方案限值并设防倾覆措施。吊装前在构件上弹放轴线控制线和标高控制线，吊具和吊点按深化设计确认的吊装方案配置，吊装过程由专职信号工指挥，构件就位后采用临时支撑可靠固定并经质量员和监理检查后方可摘钩</w:t>
      </w:r>
    </w:p>
    <w:p>
      <w:r>
        <w:t>装配式构件安装质量通病防治重点在于构件接缝不密实、灌浆不饱满、连接螺栓扭矩不足和垂直度水平度超标。构件就位后先调整垂直度和平整度，采用水准仪和经纬仪跟踪测量，偏差超过允许值时通过垫片微调并再次复测。套筒灌浆连接作业前，先用高压空气清孔并用专用止浆塞封堵底部，灌浆料按产品说明书加水搅拌，流动度经试验确认合格，灌浆压力和时间严格按工艺要求控制，灌浆完成后及时封堵注浆孔和出浆孔，杜绝漏浆和灌浆不饱满。灌浆同时留置试块用于评定强度，灌浆全过程拍摄可追溯影像。连接螺栓或焊接节点采用扭矩扳手或无损检测进行全数检查，检测合格率必须达到100%</w:t>
      </w:r>
    </w:p>
    <w:p>
      <w:r>
        <w:t>装配式构件安装完成后及时进行结构实体检验，包括构件连接节点外观检查、钢筋探测仪扫描、灌浆密实度检测等，并形成专项质量评定记录。装配式楼层在转入下道工序前，必须完成本层所有构件的验收确认，并搭接好成品保护设施，防止后续装修施工对构件棱角和表面造成损伤</w:t>
      </w:r>
    </w:p>
    <w:p>
      <w:pPr>
        <w:pStyle w:val="Heading2"/>
      </w:pPr>
      <w:r>
        <w:t>装饰装修与保温防水关键工序质量控制及通病防治</w:t>
      </w:r>
    </w:p>
    <w:p>
      <w:r>
        <w:t>食堂装饰装修与三栋单体宿舍楼的内外墙抹灰、保温系统和防水工程构成影响使用功能与观感质量的关键工序群。内墙抹灰前在墙面不同材料交接处挂设热镀锌钢丝网，网宽每边不低于150mm，并采用专用塑料卡或射钉固定，防止基层开裂。抹灰分层施工，底层灰与基体粘结牢固，面层灰压实赶光，各层抹灰间隔时间不少于12小时且在前一层终凝后方可进行，杜绝赶工导效空鼓开裂。墙面和楼地面施工前抄测建筑1米线并弹放方正控制线，阴阳角用直角尺检查，保证装饰面层的几何尺寸精度</w:t>
      </w:r>
    </w:p>
    <w:p>
      <w:r>
        <w:t>外墙保温和屋面保温施工前，项目部将在资料会审中确认保温材料类型、厚度和构造层次，据此编制专项施工方案。保温板材粘贴时采用满粘法或条粘法，粘贴面积不小于规范要求，板材错缝铺贴、接缝严密，锚固件按方案确定的间距和深度埋设。外墙保温层分层施工完成后进行拉拔试验，粘结强度应满足设计要求。保温工程与防水工程严格遵循构造层施工顺序，防水节点处理、保护层设置和闭水试验不得缩减或合并</w:t>
      </w:r>
    </w:p>
    <w:p>
      <w:r>
        <w:t>防水工程质量通病防治以“防排结合、节点加强、试验验证”为十二字方针。屋面防水卷材铺贴前清理基层并涂刷冷底子油，落水口、天沟、女儿墙根部、伸出屋面管道根部等节点处先做附加层，附加层宽度不小于500mm。卷材搭接宽度、收头压边和密封胶封口按批复方案施工，搭接缝用热熔法可靠粘合并用压辊压实。屋面完成后进行不少于24小时或按设计要求的蓄水试验，卫生间、盥洗间和阳台等涉水房间逐间进行蓄水试验，蓄水深度不小于20mm，水位下降量不超过规范允许值，检查无渗漏后填写蓄水试验记录并经监理签认。外墙淋水试验不少于2小时，模拟最大暴雨工况，检验外墙和窗框周边防渗性能。所有渗漏隐患必须在验收前全部销项闭合</w:t>
      </w:r>
    </w:p>
    <w:p>
      <w:r>
        <w:t>门窗工程安装质量控制以框体垂直度方正度、发泡填充密实度、密封胶宽度厚度和五金配件灵活度为核心检查点。窗框安装采用预留企口或镀锌固定片固定，框周打发泡剂填充饱满，内外两侧打中性硅酮耐候密封胶，胶面连续平滑；推拉窗和开启扇开关不少于5次检查灵活平稳性。窗扇水密性、气密性和抗风压性能以检测报告和进场复验记录双控</w:t>
      </w:r>
    </w:p>
    <w:p>
      <w:pPr>
        <w:pStyle w:val="Heading2"/>
      </w:pPr>
      <w:r>
        <w:t>机电安装关键工序质量控制及通病防治</w:t>
      </w:r>
    </w:p>
    <w:p>
      <w:r>
        <w:t>男生宿舍楼、女生宿舍楼和食堂的给排水、电气、通风及食堂餐梯安装共同构成本项目的机电安装关键工序群，控制重点聚焦于管线综合排布、预埋预留定位、设备安装基础复核和系统联合调试四个环节。施工前依据各专业施工图和深化设计综合布线图，在走道、管井和设备用房等管线密集位置绘制空间协调断面图，明确各类管线的相对位置、间距和支吊架标高，杜绝后施工管线与已完工结构体系冲突导致的凿墙打洞。所有墙体、楼板和基础内的预埋套管、预埋件和预留孔洞在结构施工前进行逐点放线定位，模板安装前质量员按清单逐点核对并标记，浇筑混凝土时设专人看护预埋件防止偏位</w:t>
      </w:r>
    </w:p>
    <w:p>
      <w:r>
        <w:t>给排水管道安装通病防治重点消除渗漏、堵塞、倒坡和支架疲劳松动。给水管连接完成后进行水压试验，试验压力为工作压力的1.5倍且不低于0.6MPa，稳压10分钟压力降不大于0.02MPa后降至工作压力，保持外观检查无渗漏为合格。排水立管和横管安装后做通球试验和灌水试验，球径为管径的2/3。地漏安装标高比完成面低5mm，地漏水封高度不小于50mm，杜绝臭气返溢。电气安装质量控制以导管敷设、桥架安装、配电箱柜安装、线缆敷设和接地系统为主控项目，导管连接采用专用接头，管口磨光加护口，桥架和支架接地跨接采用编织铜带或镀锌圆钢，配电箱进线孔加橡胶护套，回路绝缘电阻测试值不得小于0.5MΩ。食堂餐梯安装属于特种设备，安装前编制专项方案并报监理和建设单位审批，安装过程由持证人员作业，安装完成后经特种设备检验机构检测合格并取得使用登记证后方可投入运行</w:t>
      </w:r>
    </w:p>
    <w:p>
      <w:r>
        <w:t>机电安装与土建、装饰装修的交叉协调是质量通病防治的延伸重点。砌体阶段预埋线管和线盒随砌随埋，杜绝砌筑后大面积剔凿；墙面抹灰前所有预埋件、预埋管口和套管的平面位置及标高经复查确认，插座开关面板安装后平齐于装饰完成面，开关距门框边缘150mm。灯具、喷淋头、烟感探测器、风口等吊顶板上的终端设备，在吊顶施工前完成综合点位排布确认，保证横竖成线、间距均匀并与装饰效果协调</w:t>
      </w:r>
    </w:p>
    <w:p>
      <w:pPr>
        <w:pStyle w:val="Heading2"/>
      </w:pPr>
      <w:r>
        <w:t>关键工序质量控制：质量整改闭环管理与质量资料归档体系</w:t>
      </w:r>
    </w:p>
    <w:p>
      <w:r>
        <w:t>整改闭环是保证关键工序质量问题不递延、不积累、不进入下道工序的制度性防线。项目部采用“问题发现、即时登记、原因分析、措施制定、限期整改、复查销项、资料归档”七步闭环管理流程，所有质量检查发现的问题均录入《质量问题整改销项台账》，载明问题部位、违反标准条款、整改责任工长、整改时限和复查结果。一般性质量问题由质量员当日复查闭合，涉及结构安全和重要使用功能的较大问题由项目技术负责人组织制定整改方案，报监理工程师审批后实施，整改完成后重新组织验收并形成验收记录，原始记录签字盖章后归档。出现重复性质量问题时，启动质量例会专题分析，从技术交底失效、材料波动或作业方法偏差三方面深挖根源，并针对性调整控制措施</w:t>
      </w:r>
    </w:p>
    <w:p>
      <w:r>
        <w:t>质量资料归档按“与工程进度同步、与工序验收同步、与整改闭环同步”的三同步原则执行。项目部在工程开工前制定《质量资料清单》，明确各分部分项工程需形成的质量记录表格、试验检测报告、隐蔽验收记录、影像资料和监理签认材料。专职资料员根据进度计划和质量周报，对到期待形成资料实行预警提醒，对已形成资料进行逐卷复核，检查签字齐全性、数据一致性和编号连续性。隐蔽工程验收记录必须在隐蔽覆盖当日形成并完成签认，不得事后补签或代签。试验检测报告原件在出具后3个工作日内完成归档扫描，检测结果异常时立即在台账中标记并进入不合格报告处置流程</w:t>
      </w:r>
    </w:p>
    <w:p>
      <w:r>
        <w:t>竣工资料移交前由项目技术负责人组织全卷审查，对照招标文件和备案制要求逐项核对资料完整性和规范性。涉及装配式结构的灌浆记录、全景影像、套筒接头检测报告等新型资料按湖南省装配式建筑档案管理规定单独组卷。食堂餐梯的特种设备监督检验报告、使用登记证等文件归入设备专项档案。所有质量资料电子版同步建立备份，注明扫描日期和复核人，防止纸质文件遗失导致质保资料缺失。项目部质量管理体系内审和第三方审核中发现的资料缺陷同样纳入整改销项台账，确保质量行为记录的真实性、完整性和可追溯性交出一份经得起任何形式审核的答卷</w:t>
      </w:r>
    </w:p>
    <w:p>
      <w:pPr>
        <w:pStyle w:val="Heading2"/>
      </w:pPr>
      <w:r>
        <w:t>隐蔽验收与报验签认：隐蔽工程验收总体程序与报验签认制度</w:t>
      </w:r>
    </w:p>
    <w:p>
      <w:r>
        <w:t>本工程隐蔽工程验收严格执行“自检—互检—专检—报监理/建设单位验收”的四级检查程序，任何隐蔽工序未经报验签认合格，严禁进入下一道工序施工。隐蔽工程验收范围涵盖桩基工程、基础工程、主体结构钢筋工程、混凝土工程、装配式构件连接节点、防水工程、保温工程、预埋件与预留孔洞、电气接地装置、给排水管道埋设等所有需覆盖或后续工序施工后不可见的部位。每一隐蔽部位施工完毕，由施工班组自检合格后，项目质量员组织相关工种进行互检和专检，确认满足经确认设计资料、施工规范和强制性条文要求后，填写《隐蔽工程验收记录》并整理随附资料，提前24小时书面通知监理单位和建设单位代表到场验收</w:t>
      </w:r>
    </w:p>
    <w:p>
      <w:r>
        <w:t>报验资料必须同步、完整、真实，包括隐蔽验收记录表、检验批质量验收记录、原材料合格证与进场复验报告、钢筋接头试验报告、混凝土强度报告、施工测量放线记录、焊接或机械连接工艺试验报告、防水层闭水或淋水试验记录、保温层厚度与密度检测记录、预埋件制作安装检查记录等。所有资料须注明工程部位、轴线位置、桩号或构件编号、施工日期、检查数据与结论，签字盖章手续齐全。监理工程师现场核验时，施工技术人员须携带图纸、卷尺、游标卡尺、2m靠尺、塞尺等检测工具，配合监理对隐蔽部位尺寸、标高、配筋、保护层厚度、连接质量、防水有效性等项目逐项量测和检查，记录实测数据并当场签认</w:t>
      </w:r>
    </w:p>
    <w:p>
      <w:r>
        <w:t>施工现场建立隐蔽工程台账和影像资料归档制度，每一隐蔽部位验收过程由项目部留存不少于4张高清晰度数码照片，照片须包含工程标识牌、检测工具读数、验收人员现场作业场景，与隐蔽记录一一对应编号归档。隐蔽验收记录和影像资料同步上传至项目管理信息系统，形成电子档案和纸质档案双备份。涉及结构安全的重要隐蔽验收，如桩端持力层鉴定、大跨度结构钢筋安装、装配式构件套筒灌浆饱满度等，按规定邀请建设单位、监理单位、设计单位和勘察单位到场联合验收，并形成参建各方共同签认的专项验收纪要</w:t>
      </w:r>
    </w:p>
    <w:p>
      <w:pPr>
        <w:pStyle w:val="Heading2"/>
      </w:pPr>
      <w:r>
        <w:t>隐蔽验收与报验签认：桩基与基础工程隐蔽验收专项控制</w:t>
      </w:r>
    </w:p>
    <w:p>
      <w:r>
        <w:t>桩基工程隐蔽验收以桩孔成孔验收、钢筋笼安装验收和混凝土灌注验收为核心控制环节。旋挖钻机成孔完成后，施工班组自检桩位偏差、孔径、孔深、垂直度和沉渣厚度，自检数据录入桩基施工记录表，质量员复核后报监理工程师验收。岩面鉴定和桩端持力层确认依据勘察报告和现场渣样对比进行，勘察单位代表须到场确认终孔条件，未经确认不得终孔。桩径800mm、1000mm、1200mm、1400mm四种成孔规格按桩号逐根建立隐蔽档案，分别记录土层、砂砾层和泥灰岩中风化层分界深度、入岩深度和终孔深度，所有数据作为基础分项工程验收的法定依据</w:t>
      </w:r>
    </w:p>
    <w:p>
      <w:r>
        <w:t>钢筋笼制作与安装隐蔽验收重点检查主筋规格、根数、间距、箍筋加密区长度与间距、加强筋设置位置、保护层垫块布置与固定方式，以及钢筋笼焊接接头质量。钢筋笼下放到位后，用水准仪复测笼顶标高控制值，确保锚固长度满足图纸及规范要求。混凝土灌注前后分别检查孔底沉渣二次清孔结果和导管埋深，灌注过程中连续监测混凝土面上升高度，判别有无缩径、塌孔或断桩风险。灌注完成后即时填写桩基施工隐蔽记录，并附桩身混凝土试块留置数量、养护条件和28d抗压强度报告编号，形成可追溯的质量闭合证据链</w:t>
      </w:r>
    </w:p>
    <w:p>
      <w:r>
        <w:t>基础工程隐蔽验收覆盖基坑开挖基底、垫层施工、独立基础或条形基础钢筋与模板、基础梁与承台钢筋、基础墙柱插筋、预埋管线和接地装置等内容。基底开挖到设计标高后，首先进行基槽检验，确认土层分布、承载力特征和地下水情况与勘察报告一致，清除浮土、疏松石块和积水，办理基槽验收记录。基础垫层厚度、标高和平面尺寸经复核后，方可进行防水层或基础钢筋安装。基础钢筋隐蔽验收重点检查受力钢筋类型、级别、直径、间距、锚固长度、搭接长度、接头百分率和弯钩朝向，以及基础承台和地梁节点区钢筋相交关系和附加钢筋设置。底板钢筋下设置混凝土垫块保证保护层厚度满足设计要求和耐久性规定，垫块按每平方米不少于4块梅花形布置并绑扎固定，隐蔽验收时逐块检查</w:t>
      </w:r>
    </w:p>
    <w:p>
      <w:pPr>
        <w:pStyle w:val="Heading2"/>
      </w:pPr>
      <w:r>
        <w:t>隐蔽验收与报验签认：主体结构钢筋与混凝土隐蔽验收控制</w:t>
      </w:r>
    </w:p>
    <w:p>
      <w:r>
        <w:t>主体结构钢筋隐蔽验收按楼层、施工段和构件类型分区实施，在模板安装后进行、混凝土浇筑前完成全部报验签认手续。框架柱钢筋隐蔽验收检查项目包括柱主筋规格、根数、接头位置、连接方式和接头面积百分率，箍筋型式、直径、间距与加密区范围，以及柱顶节点区锚固构造。框架梁钢筋隐蔽验收检查主筋规格、排布层数、通长筋与支座负筋截断位置、梁端锚固方式和长度、箍筋加密区与非加密区间距、吊筋和附加箍筋设置。楼板钢筋隐蔽验收检查受力筋与分布筋规格、间距、双层双向布置、支座负筋弯钩和分布筋搭接长度，板内预埋管线位置及保护层控制。楼梯钢筋隐蔽验收检查梯段板受力筋锚入梯梁长度、分布筋间距和休息平台板筋连接锚固</w:t>
      </w:r>
    </w:p>
    <w:p>
      <w:r>
        <w:t>所有钢筋隐蔽验收均使用力矩扳手抽检直螺纹套筒连接扭矩值，按规范规定见证取样送检钢筋原材和机械连接接头，接头试验报告合格后方可进入下一道隐蔽工序。钢筋保护层厚度控制采用定型塑料垫块或砂浆垫块，梁底保护层垫块按每米不少于2块、板底按每平方米不少于6块布置，并通过隐蔽验收时使用钢筋扫描仪或局部开孔抽查垫块有效性和保护层实际厚度。钢筋隐蔽验收记录中附图标注钢筋配置简图，清晰表达关键节点配筋构造，与经确认设计资料和规范图集对照一致。预应力筋、预埋铁件、吊钩吊环及后锚固埋件设置部位单独编制隐蔽检查记录，验收合格后拍照留存，影像资料清晰反映埋件位置、型号和锚固情况</w:t>
      </w:r>
    </w:p>
    <w:p>
      <w:r/>
      <w:r>
        <w:t>混凝土结构隐蔽验收在混凝土浇筑并拆模养护后进行，重点检查混凝土外观质量、截面尺寸偏差、垂直度、平整度和预埋件位置。对蜂窝、麻面、孔洞、露筋、夹渣和裂缝等外观缺陷，按修补方案处理并经重新验收合格后，方可进行后续装饰或装修工序。混凝土强度等级通过同条件养护试块和标准养护试块试验报告进行评定，结构实体强度检测按资料技术复核的检测方案进行，采用回弹法、钻芯法或超声波综合法，检测报告作为结构隐蔽质量证明文件归档。后浇带、施工缝处理面和膨胀加强带的钢筋留置和保护措施作为特殊隐蔽工序单独验收，填写专项隐蔽记录，拍照留档</w:t>
      </w:r>
    </w:p>
    <w:p>
      <w:pPr>
        <w:pStyle w:val="Heading2"/>
      </w:pPr>
      <w:r>
        <w:t>隐蔽验收与报验签认：防水工程与保温工程隐蔽验收管理</w:t>
      </w:r>
    </w:p>
    <w:p>
      <w:r/>
      <w:r>
        <w:t>防水工程隐蔽验收按“基层验收→防水层验收→保护层验收”三道工序控制，上一道工序未经签认不得隐蔽或覆盖。屋面防水隐蔽验收包括基层找平层坡度、平整度、转角弧度处理、女儿墙泛水收口做法，防水卷材铺贴方向、搭接宽度、接缝密封、附加层和增强层设置，以及蓄水或淋水试验结果。蓄水试验蓄水深度按资料技术复核值执行，蓄水时间不少于24h，检查记录包括蓄水开始时间、结束时间、渗漏观察结果和试验人员签字。卫生间、盥洗室和开水间等有水房间防水层隐蔽验收以蓄水试验和管道根部、地漏周边、墙根阴角等节点处理为重点，蓄水试验合格后方可进行保护层和饰面层施工</w:t>
      </w:r>
    </w:p>
    <w:p>
      <w:r>
        <w:t>地下室外墙和底板防水隐蔽验收包括防水层搭接、阴阳角附加层、桩头防水封闭、施工缝止水钢板或膨胀止水条安装质量、穿墙管道与套管的防水封堵。地下防水验收时重点检查防水层的连续性、粘结牢固性和转角加强层施工范围是否满足设计要求。外墙内侧防水防潮隐蔽验收在墙体砌筑后、抹灰前进行，检查防水砂浆配比、厚度、分层施工和养护条件。防水隐蔽验收记录须附防水材料出厂合格证和进场复验报告、施工过程影像资料和蓄水或淋水试验报告，所有资料纳入防水工程分项质量档案</w:t>
      </w:r>
    </w:p>
    <w:p>
      <w:r>
        <w:t>保温工程隐蔽验收覆盖外墙保温系统、屋面保温和设备管道保温。外墙保温板粘贴或锚固安装完成后，隐蔽验收检查保温板材料类型、厚度、密度、导热系数、燃烧性能等级与经确认设计资料一致，粘结面积率按规范要求检查，每个锚固件抗拔承载力按批量进行现场拉拔试验并出具试验报告。外墙保温板拼缝严密性、门窗洞口网格布翻包处理、阳角护角条设置和托架安装均列为检查项。屋面保温层隐蔽验收检查保温板铺装方向、拼缝、厚度和平整度，以及隔汽层、排汽管设置是否符合设计要求。保温工程隐蔽验收记录须附保温材料型式检验报告和进场复验报告、锚栓拉拔试验报告和施工过程影像记录</w:t>
      </w:r>
    </w:p>
    <w:p>
      <w:pPr>
        <w:pStyle w:val="Heading2"/>
      </w:pPr>
      <w:r>
        <w:t>隐蔽验收与报验签认：装配式构件连接节点隐蔽验收</w:t>
      </w:r>
    </w:p>
    <w:p>
      <w:r>
        <w:t>装配式构件安装就位后、灌浆或焊接连接封闭前，对构件连接节点的隐蔽质量实施专项检查和验收。装配式柱、剪力墙竖向钢筋套筒灌浆连接隐蔽验收，检查套筒规格型号、位置偏差、灌浆料进场复验和流动性试验、灌浆压力控制值、灌浆充填度和灌浆后养护条件。灌浆施工过程中项目部质量员对灌浆过程进行全程旁站，记录灌浆开始时间、灌浆量和灌浆结束时间，拍摄灌浆孔出浆影像，并留置灌浆料强度试块。竖向构件套筒灌浆完成后48h内不得振动或施加施工荷载，养护达到龄期后对灌浆饱满度进行抽检，抽检可采用预埋钢丝拉拔法或工业内窥镜检查</w:t>
      </w:r>
    </w:p>
    <w:p>
      <w:r>
        <w:t>水平构件叠合层和梁柱节点连接隐蔽验收，检查叠合板预制底板与现浇层结合面的粗糙度、桁架钢筋设置、预留孔洞位置和板底支撑体系搭设，以及后浇混凝土强度等级、浇筑密实度、养护措施和叠合面抗剪连接筋规格与间距。预制楼梯安装隐蔽验收检查梯段板搁置长度、预埋螺栓连接锚固、灌浆料强度和梯段板预留孔洞的封堵质量。装配式构件金属连接件隐蔽验收，检查焊缝长度、焊脚高度和防腐涂装，焊缝经外观检查和超声波检测合格后方可涂装作隐蔽。装配式构件连接节点隐蔽验收记录附预制构件出厂合格证和进场复验报告、套筒灌浆记录和影像、金属连接件焊接工艺评定和焊缝无损检测报告</w:t>
      </w:r>
    </w:p>
    <w:p>
      <w:pPr>
        <w:pStyle w:val="Heading2"/>
      </w:pPr>
      <w:r>
        <w:t>隐蔽验收与报验签认：隐蔽验收整改闭环与质量资料归档管理</w:t>
      </w:r>
    </w:p>
    <w:p>
      <w:r>
        <w:t>隐蔽验收过程中发现的质量问题，由监理工程师签发《工程质量整改通知单》，项目部在24小时内分析原因、编制整改方案，经监理审批后实施整改。整改内容包括但不限于钢筋间距调整、保护层垫块补设、防水层局部重做、灌浆不密实区域补灌、保温板粘结面积补强等作业。整改完成后重新自检合格，报请监理工程师复查，复查合格后在原隐蔽记录整改栏签认确认，同时形成整改前后影像对比记录和文字说明，归档备查。所有隐蔽验收整改事项纳入项目质量问题数据库进行跟踪统计，按缺陷类型、责任班组、发生部位和整改闭合时间进行分类管理，作为质量改进和技术交底的重要输入</w:t>
      </w:r>
    </w:p>
    <w:p>
      <w:r>
        <w:t>隐蔽验收资料实行分部分项归档管理，按照桩基工程、地基与基础、主体结构、建筑装饰装修、建筑屋面、建筑给排水及供暖、建筑电气、智能建筑、通风与空调等分部工程分别组卷。每一分部工程隐蔽验收卷内资料按施工段、轴线或楼层顺序排列，包括隐蔽验收记录、报验申请表、检验批质量验收记录、原材料试验报告、施工记录、施工日志相关内容摘要、测量放线记录、影像资料光盘和整改通知与闭合记录。竣工前三个月启动隐蔽验收资料的完整性自查和补充完善工作，由项目技术负责人组织质量员、资料员和施工员逐项核对隐蔽工程台账与实体工程、图纸和规范要求的符合性，形成自查报告并限期整改闭合</w:t>
      </w:r>
    </w:p>
    <w:p>
      <w:r>
        <w:t>竣工档案移交前，由监理单位和建设单位对隐蔽工程资料进行联合审核，重点核查隐蔽记录签字完整性、试验报告有效性、影像资料对应性和整改闭环真实性。所有隐蔽工程资料电子版和纸质版同步移交，电子档案采用PDF格式和原始格式双备份，编制资料索引目录和关键信息检索表，支持按分部工程、隐蔽部位、验收日期和参与单位快速检索定位。本项目质量管理资料（含隐蔽验收资料）的编制、归档和移交标准，除满足现行《建设工程文件归档规范》的要求外，还应根据招标文件技术标准和隆回县当地城建档案管理机构的接收要求补充完善，确保竣工验收和备案工作顺利进行</w:t>
      </w:r>
    </w:p>
    <w:p>
      <w:pPr>
        <w:pStyle w:val="Heading2"/>
      </w:pPr>
      <w:r>
        <w:t>一、质量通病防治总体部署与分级管控机制</w:t>
      </w:r>
    </w:p>
    <w:p>
      <w:r>
        <w:t>本工程食堂及学生宿舍项目涉及桩基、框架主体、装配式构件、装饰装修及安装等多专业施工，各工序衔接紧密，质量通病多发于混凝土裂缝、钢筋保护层偏差、装配式构件连接缺陷、屋面及卫生间渗漏、外墙保温层脱落等环节。为系统性治理质量通病，项目成立质量通病防治领导小组，由项目经理任组长，项目技术负责人任副组长，质量员、施工员、材料员及各班组长为成员，在施工组织设计报审阶段同步编制《质量通病防治专项方案》，依据现行国家标准及湖南省相关质量通病防治导则，列出本工程各分部工程可能出现的通病清单，逐一明确防治措施、责任人和验证标准，报监理单位审批后作为施工过程质量控制的强制性依据</w:t>
      </w:r>
    </w:p>
    <w:p>
      <w:r>
        <w:t>本工程质量通病防治实行三级分级管控。一级管控针对结构安全和使用功能有重大影响的通病，包括桩基沉渣厚度超标、桩身完整性缺陷、框架柱梁节点区混凝土强度不足、装配式构件连接节点质量缺陷、屋面及卫生间渗漏等，由项目经理和技术负责人直接督战，每道工序施工前组织专项交底，施工过程中实施旁站监督，验收时由项目技术负责人会同监理工程师共同确认后方可进入下一工序。二级管控针对影响观感质量和耐久性的通病，包括楼板裂缝、墙面抹灰空鼓开裂、外墙保温层脱落、门窗安装变形渗水、管道接口渗漏等，由施工员和质量员按检验批实施全过程巡检，发现偏差立即启动整改，整改后由质量员复验签认。三级管控针对一般性通病，包括表面平整度偏差、阴阳角不顺直、涂刷色差、五金件松动等，由班组自检和互检完成首道防线控制，质量员进行抽查复核，不合格项当日整改销项</w:t>
      </w:r>
    </w:p>
    <w:p>
      <w:r>
        <w:t>质量通病防治效果纳入各作业班组及管理人员的月度绩效考核，项目部每月组织一次质量通病防治专题例会，对当月各检验批通病发生率进行统计分析，形成《质量通病防治月度报告》，报告须包含通病类型、发生部位、原因分析、整改措施及验证结果，对重复发生或发生率超出控制指标的通病，立即启动专项分析和技术攻关，必要时调整施工工艺或优化配合比，将调整方案报监理审核后执行。同时，项目部建立质量通病防治影像资料库，对每类通病的典型缺陷状态、整改过程和验收合格状态留存对比照片，作为后续施工的技术交底素材和项目竣工交付的质量追溯档案</w:t>
      </w:r>
    </w:p>
    <w:p>
      <w:pPr>
        <w:pStyle w:val="Heading2"/>
      </w:pPr>
      <w:r>
        <w:t>二、桩基工程质量通病防治专项措施</w:t>
      </w:r>
    </w:p>
    <w:p>
      <w:r>
        <w:t>本工程男生宿舍楼、女生宿舍楼及食堂均采用旋挖成孔灌注桩基础，桩径包括800mm、1000mm、1200mm及1400mm四种规格，桩端持力层涉及泥灰岩中风化岩层。桩基施工中常见的质量通病包括孔壁坍塌、沉渣厚度超标、桩身混凝土夹泥或离析、钢筋笼上浮、桩顶浮浆层过厚及桩位偏差超限等，其中任何一项通病都可能降低单桩承载力或影响桩身完整性，必须在施工组织设计专项章节和现场作业过程中逐项防控</w:t>
      </w:r>
    </w:p>
    <w:p>
      <w:r>
        <w:t>防范孔壁坍塌和沉渣超标，项目部在桩孔成孔后立即组织泥浆性能检测，确保泥浆比重、粘度、含砂率三项指标同时满足护壁和携渣要求。终孔后采用专用沉渣厚度检测仪进行孔底沉渣测定，沉渣厚度须符合设计及规范要求，检测数据实时记录并拍照留档，不满足要求的必须进行二次清孔，清孔后泥浆指标经复测合格方允许吊放钢筋笼。混凝土浇筑前再次检查孔底沉渣，若间隔时间超过规定小时数或孔内出现异常，应重新清孔并报监理确认。水下混凝土浇筑严格执行导管法施工，导管埋深控制在规定范围，防止脱空造成断桩或埋管过深导致浮笼，混凝土初灌量须按计算值一次足量灌注，确保导管底端埋入混凝土面以下足够深度，浇筑过程中专人测量混凝土面上升高度并记录每车混凝土的灌注量，形成完整的桩基灌注记录</w:t>
      </w:r>
    </w:p>
    <w:p>
      <w:r>
        <w:t>防范钢筋笼上浮和桩位偏差，钢筋笼吊放时采用两点或多点起吊，保证笼体垂直不扭曲，笼顶采用定位钢筋与护筒或地面固定装置可靠连接，混凝土浇筑过程中密切关注笼顶标高变化，若发现上浮趋势立即暂停浇筑并采取压笼措施。桩位放样采用全站仪坐标放样法，每根桩施工前由测量员放出桩位中心点，打设十字形护桩并标注保护要求，成孔后吊放钢筋笼前复测桩位中心，混凝土浇筑完毕桩顶初凝前再次复测桩位，确保桩位偏差在允许范围内。桩身完整性检测按设计及规范要求的比例采用低应变法和声波透射法进行，检测数据形成正式报告，检测不合格的桩基须经设计单位出具处理方案后方可进入下道工序施工。桩顶浮浆和劣质混凝土凿除须在桩身强度达到要求后进行，凿除深度以露出密实混凝土面为准，凿除后清理干净并采用高一级强度等级的细石混凝土补平至设计标高</w:t>
      </w:r>
    </w:p>
    <w:p>
      <w:pPr>
        <w:pStyle w:val="Heading2"/>
      </w:pPr>
      <w:r>
        <w:t>三、主体结构钢筋与模板工程质量通病防治</w:t>
      </w:r>
    </w:p>
    <w:p>
      <w:r>
        <w:t>食堂及宿舍楼主体采用框架结构，钢筋工程是决定结构承载力和抗震性能的核心工序，质量通病集中在钢筋规格代换不当、锚固长度不足、直螺纹连接接头质量缺陷、钢筋间距和保护层厚度偏差超限、梁柱节点区钢筋过密导致混凝土浇筑不密实等方面。项目部在钢筋进场时即按炉批号、规格分批次见证取样送检，未经检验或检验不合格的钢筋严禁使用，严禁以任何理由擅自代换钢筋规格或降低钢筋等级，确需代换时必须由设计单位出具书面变更文件</w:t>
      </w:r>
    </w:p>
    <w:p>
      <w:r>
        <w:t>直螺纹连接作为本工程钢筋连接的主要方式，其通病防治从接头加工、现场安装和检验验收三个环节同步控制。钢筋端部螺纹加工采用专用滚丝机，每加工50个丝头用通规和止规检查一次，丝头长度、牙型和表面质量须符合行业标准；加工完成的丝头立即套上塑料保护帽并分类堆放。现场连接时，采用力矩扳手按规定的拧紧力矩值进行施工，接头拧紧后外露完整有效扣数不超过2扣，连接完毕后由质量员逐根检查，在接头位置用红漆点涂标记以示已检合格。同检验批内按规范要求抽取规定比例的接头进行单向拉伸试验，试验结果须满足抗拉强度要求且破坏形态应为钢筋母材拉断而非接头滑脱。试验不合格的检验批须对该批接头全部切除重做，并扩大一倍取样复试，直至全部合格</w:t>
      </w:r>
    </w:p>
    <w:p>
      <w:r>
        <w:t>模板工程质量通病防治聚焦于模板拼缝不严漏浆、支撑体系刚度不足造成胀模变形、拆模过早导致结构缺棱掉角、后浇带或加强带处模板支设不当形成薄弱截面等。模板安装前，项目部依据经批准的模板专项施工方案进行技术交底，明确模板支撑体系的构造参数、立杆间距、水平杆步距和剪刀撑设置要求，钢管和扣件进场时全数检查外观质量，锈蚀严重或变形超标的严禁投入使用。模板拼缝处均粘贴双面海绵胶条止浆，柱脚和墙脚采用砂浆封堵防止烂根。高大模板支撑区域在混凝土浇筑前项目部组织自检，自检合格后报监理验收，验收通过后方可浇筑混凝土。混凝土浇筑过程中安排专人看模，发现支撑变形、扣件松动或模板异常位移时立即停止浇筑并加固处理。拆模时间严格按同条件养护试块抗压强度确定，悬挑构件和跨度较大的梁板须达到设计强度等级的100%后方可拆除底模，拆模申请须经项目技术负责人签字批准，严禁擅自提前拆除</w:t>
      </w:r>
    </w:p>
    <w:p>
      <w:pPr>
        <w:pStyle w:val="Heading2"/>
      </w:pPr>
      <w:r>
        <w:t>四、混凝土工程质量通病防治与裂缝控制</w:t>
      </w:r>
    </w:p>
    <w:p>
      <w:r>
        <w:t>混凝土工程质量通病主要表现为蜂窝麻面、孔洞露筋、施工缝夹渣、楼板开裂、梁柱节点区混凝土强度不足以及装配式现浇节点连接不密实等，直接损害结构承载能力和耐久性。本工程采用商品混凝土，项目部在签订混凝土供应合同时明确混凝土强度等级、坍落度、粗骨料粒径、外加剂品种及初终凝时间等关键指标，每次浇筑前要求搅拌站提供本车混凝土的配合比报告和出厂合格证，现场逐车检测坍落度，不符合要求的混凝土坚决退场，严禁在浇筑现场向混凝土罐车内加水调整流动性</w:t>
      </w:r>
    </w:p>
    <w:p>
      <w:r>
        <w:t>柱墙与梁板交界处不同强度等级混凝土的浇筑控制是防通病重点。柱墙混凝土强度等级高于梁板时，在梁柱节点区先浇筑高强度等级混凝土并振捣密实，高强度混凝土浇筑面应延伸至梁板内满足设计规定距离，再换浇梁板混凝土，两种混凝土交界处须在初凝前完成衔接浇筑。梁板混凝土浇筑按后浇带和加强带划分施工段，单向推进连续浇筑，杜绝随意留设施工缝。混凝土振捣采用插入式振捣器快插慢拔，每点振捣时间以混凝土表面不再明显沉落且不冒气泡为准，振捣棒移动间距不大于振捣棒作用半径的1.5倍，振捣上层混凝土时必须插入下层混凝土50mm以上以消除层间接茬缝隙。平板振捣器用于楼板表面提浆整平，后续立即采用抹光机压实，终凝前完成二次抹压，以消除早期塑性收缩裂缝</w:t>
      </w:r>
    </w:p>
    <w:p>
      <w:r>
        <w:t>楼板裂缝是房屋建筑工程中发生率最高的质量通病之一，本工程从材料、施工和养护三方面综合防控。混凝土中严格控制水胶比和砂率，合理掺加膨胀剂或纤维以提高抗裂性能，具体掺量和品种由试验室试配确定并报监理审批。楼板钢筋绑扎时，支座负弯矩筋和板面通长筋下设置间距不大于设计规定值的马凳筋，浇筑混凝土时搭设专用走道板和浇筑平台，严禁施工人员直接踩踏面筋，泵管下设橡胶垫块并随浇筑进度移动，防止泵管冲击造成钢筋位移。混凝土终凝后立即覆盖薄膜或湿润土工布保温保湿养护，养护时间不少于14天，室外气温骤变或大风天气时增加覆盖层数和洒水频次。后浇带处混凝土在两侧结构沉降变形趋于稳定后，采用比原设计强度高一级的微膨胀混凝土浇筑，浇筑前将结合面凿毛清理、钢筋除锈并湿润24小时，浇筑后加强养护不少于28天，确保后浇带不成为开裂渗水薄弱点</w:t>
      </w:r>
    </w:p>
    <w:p>
      <w:pPr>
        <w:pStyle w:val="Heading2"/>
      </w:pPr>
      <w:r>
        <w:t>五、装配式构件安装与装饰装修质量通病防治</w:t>
      </w:r>
    </w:p>
    <w:p>
      <w:r>
        <w:t>本工程男生宿舍楼、女生宿舍楼及食堂均含装配式工程，装配式构件的进场验收、吊装就位、节点连接和拼缝处理是质量通病治理的关键区域。预制构件进场时，项目部依据经确认设计资料和供货合同逐块检查构件外观质量，重点查验有无裂缝、缺棱掉角、预埋件位置偏移和预留孔洞堵塞等缺陷，复测构件几何尺寸和预留插筋位置，不合格构件做好标识并退回厂家，同时形成构件进场验收记录和影像资料。构件现场堆放须设置专用枕木垫层，叠放层数和支垫位置严格按构件受力特性确定，防止堆放过程中产生二次变形或损伤</w:t>
      </w:r>
    </w:p>
    <w:p>
      <w:r>
        <w:t>装配式构件安装通病防治以精确定位和节点可靠连接为核心。吊装作业前，利用全站仪在作业层弹设构件安装定位控制线，包括外墙板纵横边线、叠合板搁置长度控制线和楼梯段安装标高基准点。构件就位时采用专用吊具和引导绳缓慢下落，就位后立即设置临时支撑，叠合板下支撑立杆间距经计算确定，支撑顶面标高用水准仪逐点校正，支撑系统须有足够的刚度和稳定性，在上部现浇层混凝土达到设计强度前不得拆除。预制柱和预制墙板的套筒灌浆连接是结构安全的关键工序，灌浆料采用经型式检验合格的高强无收缩灌浆料，灌浆前检查套筒内是否畅通、接缝是否严密，采用专用灌浆泵从下部灌浆孔注入，上部出浆孔连续出浆且无气泡后依次封堵，每个套筒灌浆过程拍摄视频记录，灌浆完成后随机抽取规定比例进行灌浆饱满度检查，不饱满的套筒须补灌或按设计处理方案返工</w:t>
      </w:r>
    </w:p>
    <w:p>
      <w:r>
        <w:t>装饰装修工程质量通病集中在抹灰空鼓开裂、饰面砖粘贴不牢脱落、吊顶变形开裂、涂料起皮色差以及门窗安装渗水变形等环节。抹灰工程施工前清除基层表面浮灰油污，混凝土面凿毛或喷涂界面处理剂，不同材料交接处挂设钢丝网，网片宽度每边搭接不少于设计规定值，抹灰分层进行，每层厚度和间隔时间严格按工艺标准控制，防止一次抹灰过厚造成收缩开裂。饰面砖施工前进行预排版并实施样板间引路，确认排版效果和粘贴质量后大面积展开，粘贴材料采用专用瓷砖胶粘剂，禁止现场自拌水泥砂浆铺贴，饰面砖粘贴完成后委托有资质的检测机构进行拉拔试验，试验数量和合格标准按规范执行。卫生间、盥洗室等涉水房间的装饰装修在防水层施工完成并蓄水试验合格后方可进行，墙面第一排饰面砖在防水保护层施工时预留嵌固凹槽，确保防水收头密封可靠。门窗安装前逐一复核洞口尺寸和预埋件位置，安装时框体采用镀锌钢片与预埋件可靠连接，框四周打发泡剂填充密实，外侧施打耐候密封胶，密封胶宽度和厚度满足设计要求，施工完成后对外窗进行现场淋水试验，每窗持续淋水时间不少于规定时长，检查室内侧有无渗漏痕迹，发现渗漏立即返工处理并重新淋水复验</w:t>
      </w:r>
    </w:p>
    <w:p>
      <w:pPr>
        <w:pStyle w:val="Heading2"/>
      </w:pPr>
      <w:r>
        <w:t>六、质量通病防治的资料闭环与持续改进机制</w:t>
      </w:r>
    </w:p>
    <w:p>
      <w:r>
        <w:t>质量通病防治不能仅停留在技术措施层面，必须以完整的质量资料体系实现过程可追溯和结果可验证，最终形成竣工交付时可移交的质量证明档案。项目部在开工准备阶段即依据《建筑工程施工质量验收统一标准》和湖南省建设工程质量资料管理要求，编制《质量通病防治资料归档清单》，将每一类通病的防治要求对应到具体的质量记录表格和检测报告，明确资料编制人、归档节点和审核责任人</w:t>
      </w:r>
    </w:p>
    <w:p>
      <w:r>
        <w:t>桩基工程的质量通病防治资料闭环涵盖：桩位测量放线记录、泥浆性能检测记录、成孔深度与沉渣厚度检测记录、钢筋笼制作与安装隐蔽验收记录（附影像资料）、水下混凝土浇筑记录、桩身低应变动测和声波透射检测报告、桩位竣工图等。每一根桩的检测数据均按桩号归档，确保从成孔到检测全过程的资料链条完整无断点。主体结构钢筋和混凝土的资料闭环包括：钢筋原材料质量证明书和进场复验报告、钢筋加工和直螺纹接头加工检验记录、钢筋隐蔽工程验收记录（附梁柱节点区单独影像资料）、模板安装检验批记录、混凝土开盘鉴定和坍落度检查记录、混凝土强度试块报告（含标准养护和同条件养护）、现浇结构外观质量检查记录和尺寸偏差实测实量记录等。所有隐蔽工程记录必须在验收当日即时填写并签署，不准事后补签或代签</w:t>
      </w:r>
    </w:p>
    <w:p>
      <w:r>
        <w:t>装配式构件的资料闭环从构件生产环节即开始追溯，进场验收时同步收集构件出厂合格证、混凝土强度报告、结构性能检验报告和预埋件位置检验记录，安装过程中形成构件安装检验批记录、套筒灌浆施工记录及灌浆饱满度检查视频、节点现浇混凝土强度报告和装配式结构分项工程验收记录。装饰装修和防水工程质量通病防治资料闭环包含：抹灰基层处理记录、界面处理剂使用记录、饰面砖拉拔试验报告、防水层蓄水试验记录、外窗淋水试验记录、卫生间二次蓄水试验记录和空气质量检测报告等</w:t>
      </w:r>
    </w:p>
    <w:p>
      <w:r>
        <w:t>每月质量通病防治专题例会后，项目部质量员将当月质量通病统计台账、整改通知单及反馈闭合单、专项检查记录和月度质量分析报告按时间和专业分类整理归档，形成连续可查的动态质量档案。竣工验收前，项目部按照《竣工资料移交清单》逐项复查各分部工程的质量通病防治资料是否齐全、签署是否完整、数据是否可追溯，整理装订成册并向建设单位和城建档案管理机构移交。质量通病防治资料不仅是承包合同履约的法定证据，也是工程投入使用后维修保养和应急处突的重要依据，更是企业质量信用评价的基础数据，项目部将以最高的标准确保资料的真实性、完整性和规范性，为本项目工程质量目标的全面实现提供坚实支撑</w:t>
      </w:r>
    </w:p>
    <w:p>
      <w:pPr>
        <w:sectPr>
          <w:pgSz w:w="12240" w:h="15840"/>
          <w:pgMar w:top="1417" w:right="1361" w:bottom="1417" w:left="1474" w:header="720" w:footer="720" w:gutter="0"/>
          <w:cols w:space="720"/>
          <w:docGrid w:linePitch="360"/>
        </w:sectPr>
      </w:pPr>
    </w:p>
    <w:p>
      <w:pPr>
        <w:pStyle w:val="Heading1"/>
      </w:pPr>
      <w:r>
        <w:t>第3章 安全管理体系与措施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安全管理体系与措施</w:t>
            </w:r>
          </w:p>
        </w:tc>
        <w:tc>
          <w:tcPr>
            <w:tcW w:type="dxa" w:w="4702"/>
          </w:tcPr>
          <w:p>
            <w:r/>
          </w:p>
        </w:tc>
      </w:tr>
      <w:tr>
        <w:tc>
          <w:tcPr>
            <w:tcW w:type="dxa" w:w="4702"/>
          </w:tcPr>
          <w:p>
            <w:r>
              <w:t>安全管理体系与措施（安全目标与责任体系）</w:t>
            </w:r>
          </w:p>
        </w:tc>
        <w:tc>
          <w:tcPr>
            <w:tcW w:type="dxa" w:w="4702"/>
          </w:tcPr>
          <w:p>
            <w:r/>
          </w:p>
        </w:tc>
      </w:tr>
      <w:tr>
        <w:tc>
          <w:tcPr>
            <w:tcW w:type="dxa" w:w="4702"/>
          </w:tcPr>
          <w:p>
            <w:r>
              <w:t>安全管理体系与措施（危大工程与风险源辨识）</w:t>
            </w:r>
          </w:p>
        </w:tc>
        <w:tc>
          <w:tcPr>
            <w:tcW w:type="dxa" w:w="4702"/>
          </w:tcPr>
          <w:p>
            <w:r/>
          </w:p>
        </w:tc>
      </w:tr>
      <w:tr>
        <w:tc>
          <w:tcPr>
            <w:tcW w:type="dxa" w:w="4702"/>
          </w:tcPr>
          <w:p>
            <w:r>
              <w:t>安全管理体系与措施（临电、机械与高处作业控制）</w:t>
            </w:r>
          </w:p>
        </w:tc>
        <w:tc>
          <w:tcPr>
            <w:tcW w:type="dxa" w:w="4702"/>
          </w:tcPr>
          <w:p>
            <w:r/>
          </w:p>
        </w:tc>
      </w:tr>
      <w:tr>
        <w:tc>
          <w:tcPr>
            <w:tcW w:type="dxa" w:w="4702"/>
          </w:tcPr>
          <w:p>
            <w:r>
              <w:t>安全管理体系与措施（现场巡检、隐患整改与消防交通）</w:t>
            </w:r>
          </w:p>
        </w:tc>
        <w:tc>
          <w:tcPr>
            <w:tcW w:type="dxa" w:w="4702"/>
          </w:tcPr>
          <w:p>
            <w:r/>
          </w:p>
        </w:tc>
      </w:tr>
      <w:tr>
        <w:tc>
          <w:tcPr>
            <w:tcW w:type="dxa" w:w="4702"/>
          </w:tcPr>
          <w:p>
            <w:r>
              <w:t>安全管理体系与措施（应急预案与安全资料闭环）</w:t>
            </w:r>
          </w:p>
        </w:tc>
        <w:tc>
          <w:tcPr>
            <w:tcW w:type="dxa" w:w="4702"/>
          </w:tcPr>
          <w:p>
            <w:r/>
          </w:p>
        </w:tc>
      </w:tr>
      <w:tr>
        <w:tc>
          <w:tcPr>
            <w:tcW w:type="dxa" w:w="4702"/>
          </w:tcPr>
          <w:p>
            <w:r>
              <w:t>安全管理体系与措施（安全目标与责任分解）</w:t>
            </w:r>
          </w:p>
        </w:tc>
        <w:tc>
          <w:tcPr>
            <w:tcW w:type="dxa" w:w="4702"/>
          </w:tcPr>
          <w:p>
            <w:r/>
          </w:p>
        </w:tc>
      </w:tr>
      <w:tr>
        <w:tc>
          <w:tcPr>
            <w:tcW w:type="dxa" w:w="4702"/>
          </w:tcPr>
          <w:p>
            <w:r>
              <w:t>安全管理体系与措施（危险源辨识与分级管控）</w:t>
            </w:r>
          </w:p>
        </w:tc>
        <w:tc>
          <w:tcPr>
            <w:tcW w:type="dxa" w:w="4702"/>
          </w:tcPr>
          <w:p>
            <w:r/>
          </w:p>
        </w:tc>
      </w:tr>
      <w:tr>
        <w:tc>
          <w:tcPr>
            <w:tcW w:type="dxa" w:w="4702"/>
          </w:tcPr>
          <w:p>
            <w:r>
              <w:t>安全管理体系与措施（安全教育交底与班前会）</w:t>
            </w:r>
          </w:p>
        </w:tc>
        <w:tc>
          <w:tcPr>
            <w:tcW w:type="dxa" w:w="4702"/>
          </w:tcPr>
          <w:p>
            <w:r/>
          </w:p>
        </w:tc>
      </w:tr>
      <w:tr>
        <w:tc>
          <w:tcPr>
            <w:tcW w:type="dxa" w:w="4702"/>
          </w:tcPr>
          <w:p>
            <w:r>
              <w:t>安全管理体系与措施（临时用电与机械设备安全）</w:t>
            </w:r>
          </w:p>
        </w:tc>
        <w:tc>
          <w:tcPr>
            <w:tcW w:type="dxa" w:w="4702"/>
          </w:tcPr>
          <w:p>
            <w:r/>
          </w:p>
        </w:tc>
      </w:tr>
      <w:tr>
        <w:tc>
          <w:tcPr>
            <w:tcW w:type="dxa" w:w="4702"/>
          </w:tcPr>
          <w:p>
            <w:r>
              <w:t>安全管理体系与措施（高处作业与临边洞口防护）</w:t>
            </w:r>
          </w:p>
        </w:tc>
        <w:tc>
          <w:tcPr>
            <w:tcW w:type="dxa" w:w="4702"/>
          </w:tcPr>
          <w:p>
            <w:r/>
          </w:p>
        </w:tc>
      </w:tr>
    </w:tbl>
    <w:p>
      <w:pPr>
        <w:pStyle w:val="Heading2"/>
      </w:pPr>
      <w:r>
        <w:t>安全目标与责任体系：一、安全目标设定与量化分解</w:t>
      </w:r>
    </w:p>
    <w:p>
      <w:r>
        <w:t>本项目安全管理总目标确立为：杜绝重伤及以上人身伤亡事故，杜绝一般及以上机械设备损坏事故，杜绝一般及以上火灾事故，杜绝负主要责任的一般及以上交通事故，杜绝因施工引起的群体性食物中毒或突发公共卫生事件，争创湖南省建筑施工安全生产标准化考评优良工地。该目标已写入项目安全生产责任书并作为对项目管理团队和分包单位考核的一票否决项。所有安全指标均依据《建筑施工安全检查标准》JGJ 59的评分表逐项分解，形成可检查、可量化、可追究的目标体系</w:t>
      </w:r>
    </w:p>
    <w:p>
      <w:r>
        <w:t>根据项目学生宿舍和食堂建设的功能特点，目标体系增设三项专项控制指标：第一，桩基施工旋挖钻机、汽车吊等大型设备倾覆事故为零；第二，装配式构件吊装坠落事故为零，构件临时支撑失稳事故为零；第三，食堂厨房区域因临电、油烟管道动火引发的火灾事故为零。以上三项专项指标直接对应本工程清单中桩基工程、装配式工程、食堂安装工程的施工风险特征，并作为危大工程和危险作业安全交底的考核基线。安全目标不写原则性口号，只写与项目清单特征可对号入座的硬约束</w:t>
      </w:r>
    </w:p>
    <w:p>
      <w:r>
        <w:t>安全总目标在分包合同签订时逐级签订目标责任书并分解至月度和周作业计划。每月由安全总监组织安全目标达成率检查，统计轻伤频次、重大隐患整改率、安全交底覆盖率、特种作业持证上岗率、临电三级保护完好率和消防器材完好率六项KPI。统计结果公示于现场安全讲评台，任一指标连续两周不达标时，对应责任工区长和分包负责人须在项目安全生产月度例会上作书面分析并列出限期整改清单，整改闭环前，对相关高风险作业面执行限制施工或暂停施工指令。此套定量巡查与考核机制的具体实施流程见后附《安全目标考核与纠偏控制表》</w:t>
      </w:r>
    </w:p>
    <w:p>
      <w:r>
        <w:t>校园施工安全风险分级管控流程图</w:t>
      </w:r>
    </w:p>
    <w:p>
      <w:r>
        <w:drawing>
          <wp:inline xmlns:a="http://schemas.openxmlformats.org/drawingml/2006/main" xmlns:pic="http://schemas.openxmlformats.org/drawingml/2006/picture">
            <wp:extent cx="5760000" cy="2550857"/>
            <wp:docPr id="9" name="Picture 9"/>
            <wp:cNvGraphicFramePr>
              <a:graphicFrameLocks noChangeAspect="1"/>
            </wp:cNvGraphicFramePr>
            <a:graphic>
              <a:graphicData uri="http://schemas.openxmlformats.org/drawingml/2006/picture">
                <pic:pic>
                  <pic:nvPicPr>
                    <pic:cNvPr id="0" name="tmp6woioc8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风险识别</w:t>
            </w:r>
          </w:p>
        </w:tc>
      </w:tr>
      <w:tr>
        <w:tc>
          <w:tcPr>
            <w:tcW w:type="dxa" w:w="4702"/>
          </w:tcPr>
          <w:p>
            <w:r>
              <w:t>2</w:t>
            </w:r>
          </w:p>
        </w:tc>
        <w:tc>
          <w:tcPr>
            <w:tcW w:type="dxa" w:w="4702"/>
          </w:tcPr>
          <w:p>
            <w:r>
              <w:t>方案审批</w:t>
            </w:r>
          </w:p>
        </w:tc>
      </w:tr>
      <w:tr>
        <w:tc>
          <w:tcPr>
            <w:tcW w:type="dxa" w:w="4702"/>
          </w:tcPr>
          <w:p>
            <w:r>
              <w:t>3</w:t>
            </w:r>
          </w:p>
        </w:tc>
        <w:tc>
          <w:tcPr>
            <w:tcW w:type="dxa" w:w="4702"/>
          </w:tcPr>
          <w:p>
            <w:r>
              <w:t>安全交底</w:t>
            </w:r>
          </w:p>
        </w:tc>
      </w:tr>
      <w:tr>
        <w:tc>
          <w:tcPr>
            <w:tcW w:type="dxa" w:w="4702"/>
          </w:tcPr>
          <w:p>
            <w:r>
              <w:t>4</w:t>
            </w:r>
          </w:p>
        </w:tc>
        <w:tc>
          <w:tcPr>
            <w:tcW w:type="dxa" w:w="4702"/>
          </w:tcPr>
          <w:p>
            <w:r>
              <w:t>防护验收</w:t>
            </w:r>
          </w:p>
        </w:tc>
      </w:tr>
      <w:tr>
        <w:tc>
          <w:tcPr>
            <w:tcW w:type="dxa" w:w="4702"/>
          </w:tcPr>
          <w:p>
            <w:r>
              <w:t>5</w:t>
            </w:r>
          </w:p>
        </w:tc>
        <w:tc>
          <w:tcPr>
            <w:tcW w:type="dxa" w:w="4702"/>
          </w:tcPr>
          <w:p>
            <w:r>
              <w:t>过程巡查</w:t>
            </w:r>
          </w:p>
        </w:tc>
      </w:tr>
      <w:tr>
        <w:tc>
          <w:tcPr>
            <w:tcW w:type="dxa" w:w="4702"/>
          </w:tcPr>
          <w:p>
            <w:r>
              <w:t>6</w:t>
            </w:r>
          </w:p>
        </w:tc>
        <w:tc>
          <w:tcPr>
            <w:tcW w:type="dxa" w:w="4702"/>
          </w:tcPr>
          <w:p>
            <w:r>
              <w:t>隐患整改</w:t>
            </w:r>
          </w:p>
        </w:tc>
      </w:tr>
      <w:tr>
        <w:tc>
          <w:tcPr>
            <w:tcW w:type="dxa" w:w="4702"/>
          </w:tcPr>
          <w:p>
            <w:r>
              <w:t>7</w:t>
            </w:r>
          </w:p>
        </w:tc>
        <w:tc>
          <w:tcPr>
            <w:tcW w:type="dxa" w:w="4702"/>
          </w:tcPr>
          <w:p>
            <w:r>
              <w:t>复查销项</w:t>
            </w:r>
          </w:p>
        </w:tc>
      </w:tr>
      <w:tr>
        <w:tc>
          <w:tcPr>
            <w:tcW w:type="dxa" w:w="4702"/>
          </w:tcPr>
          <w:p>
            <w:r>
              <w:t>8</w:t>
            </w:r>
          </w:p>
        </w:tc>
        <w:tc>
          <w:tcPr>
            <w:tcW w:type="dxa" w:w="4702"/>
          </w:tcPr>
          <w:p>
            <w:r>
              <w:t>应急演练</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校园施工安全管理检查表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安全目标与责任体系：二、安全责任体系的组织结构与人员配置</w:t>
      </w:r>
    </w:p>
    <w:p>
      <w:r>
        <w:t>项目部成立以项目经理为第一责任人的安全生产领导小组，设置安全总监一名，专职安全员按建筑施工企业安全生产管理机构设置标准配备，且不少于三人，分别负责男生宿舍楼、女生宿舍楼和食堂三个独立施工段的日常巡查和旁站监督。安全生产领导小组由项目经理、项目技术负责人、安全总监、生产副经理、各专业工长和分包负责人组成，每周召开一次安全例会，每次会议形成会议纪要并经参会人员签认后归档</w:t>
      </w:r>
    </w:p>
    <w:p>
      <w:r/>
      <w:r>
        <w:t>项目经理对项目安全生产负总责，其安全责任包括：组织制定并批准项目安全生产责任制和各项安全管理制度，保证安全生产费用足额投入且专款专用，组织编制和审批项目生产安全事故应急救援预案，定期组织安全检查和召开安全会议，及时消除生产安全事故隐患。项目技术负责人负责安全技术措施和专项施工方案的编制、交底和现场实施符合性检查，对桩基成孔、装配式构件吊装、高大模板支撑、食堂排烟管道安装等涉及危大工程和危险工序的方案进行技术复核，确保计算参数、构造要求和验收标准在实施前完成资料技术复核</w:t>
      </w:r>
    </w:p>
    <w:p>
      <w:r>
        <w:t>安全总监独立于生产进度管理线，直接向项目经理和公司安全管理部双线汇报，有权对隐患部位下达局部停工令，其安全责任包括：每日组织专职安全员对各施工面进行巡查，重点核查临边洞口防护、高处作业安全带的挂设、临时用电三级配电两级保护和漏电保护器的有效性、机械设备安全限位装置的完好率；每日填写安全检查日志，发现的隐患拍照存档并上传项目管理系统，明确隐患等级、整改责任人和整改时限。生产副经理和各栋号长对所辖施工区域的安全生产负直接管理责任，在每日班前会上根据当班作业内容逐项进行危险点告知和安全交底确认，并在交底记录上签字。安全责任体系结构及汇报关系见后附《安全生产责任体系图》</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校园房建施工方案检查表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安全目标与责任体系：三、安全生产责任制的制度载体与履职追溯</w:t>
      </w:r>
    </w:p>
    <w:p>
      <w:r>
        <w:t>本项目安全生产责任制以三类制度文本为载体落地：第一，《项目安全生产责任制汇编》明确从项目经理到一线作业人员的各级各岗安全责任清单，每项责任对应一条履职记录要求，如项目经理每月至少组织一次综合安全检查并保留签字记录，专职安全员每日填写安全日志且不得出现连续三天无隐患记录的空白期；第二，《安全生产责任考核与奖惩办法》将安全履职情况纳入月度绩效考核，考核细项包括责任清单完成率、隐患整改及时率、安全交底签到率、违章作业发生率等，考核结果直接挂钩安全绩效工资；第三，《分包单位安全生产管理协议》作为分包合同附件，明确分包单位须配足专职或兼职安全员，接受总包方安全管理、检查和考核，分包方发生责任事故或重大隐患时承担相应经济与合同违约责任</w:t>
      </w:r>
    </w:p>
    <w:p>
      <w:r>
        <w:t>为保障责任体系有迹可循、有据可查，项目建立“一岗一清单、一日一巡查、一周一通报、一月一考核”的四个一执行机制。每天班前会开始前，工长须在施工日志安全栏中对当日作业面重大危险源逐项勾选确认；专职安全员在巡查时对照该日志逐项复核防护措施是否到位；每周安全生产例会通报典型违章行为和隐患照片，点名责任工区与责任人；每月考核结果形成书面文件并存入项目安全管理档案。对连续两个月考核不合格的分包单位，项目启动约谈和重点监管程序，三次不合格则依据合同条款启动清退程序。安全管理文件与记录全套归档目录详见后附《安全管理资料归档清单》</w:t>
      </w:r>
    </w:p>
    <w:p>
      <w:pPr>
        <w:pStyle w:val="Heading3"/>
      </w:pPr>
      <w:r>
        <w:t>桩基主体装饰安装质量控制点表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r>
        <w:t>校园房建检查表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安全目标与责任体系：四、危大工程识别与清单化管理</w:t>
      </w:r>
    </w:p>
    <w:p>
      <w:r/>
      <w:r>
        <w:t>项目部依据《危险性较大的分部分项工程安全管理规定》和本工程招标清单及已有技术资料，在开工前由项目技术负责人组织完成危大工程专项识别和清单编制。因经确认资料尚未全面提供，本阶段基于清单项目的工艺特征和结构类型进行初步识别，后续在资料会审和深化设计阶段根据实际参数进行二次复核与补充。下列分部分项工程列入危大工程初步清单，在资料技术复核基底标高、层高、跨度、构件单重和安装高度后，如达到或超过规定阈值，即按危大工程分类实施专项管理；如未达阈值，调整为重要危险源管控，控制程序不变</w:t>
      </w:r>
    </w:p>
    <w:p>
      <w:r>
        <w:t>初步识别的危大工程包括以下六类：第一，基坑开挖与支护工程，宿舍楼和食堂基础施工涉及土方开挖，当开挖深度或现场周边环境条件符合危大判定阈值时，须编制基坑支护与土方开挖专项施工方案并组织专家论证；第二，桩基工程，本工程清单含旋挖钻机成孔桩，桩径涵盖800mm至1400mm，桩基施工列为超危大工程进行专项控制；第三，模板工程及支撑体系，主体结构框架施工当搭设高度、跨度或施工总荷载达到或超过规定值时，须按高大模板支撑体系编制专项方案并组织专家论证；第四，装配式混凝土结构安装工程，男生宿舍楼和女生宿舍楼均含装配式工程，预制构件的吊装、临时支撑和节点连接按危大工程管理，在施工前依据构件图、吊装平面布置图和吊装工况计算书进行方案编制和专项交底；第五，起重吊装及起重机械安装拆卸工程，用于桩基施工、装配式构件安装和屋面设备吊装的流动式起重机或塔吊的安拆与使用列入危大工程管理；第六，脚手架工程，外立面施工脚手架当搭设高度超过规定标准时纳入危大工程管理。上述每一项危大工程均单独建档，执行方案编审、安全交底、过程监督、验收挂牌和第三方监测（必要时）五步闭环，控制流程见后附《危大工程管控矩阵图》</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校园施工环境保护检查表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安全目标与责任体系：五、危大工程专项方案编审与过程控制细则</w:t>
      </w:r>
    </w:p>
    <w:p>
      <w:r/>
      <w:r>
        <w:t>对于经识别列入危大工程清单的分部分项，项目技术负责人必须在分项作业开始前14天完成专项施工方案的编制，方案由项目经理审核后报公司技术负责人审批，并经总监理工程师签字确认后方可实施。对于需进行专家论证的危大工程，在方案审批前完成专家论证，论证意见作为方案修改和审批的依据。每一份危大工程专项方案必须包含以下六个部分：工程概况与风险描述、编制依据与适用条件、施工工艺技术与主要工序流程、安全技术措施与构造详图、施工管理与作业人员配置、验收要求与应急处置措施。方案不得出现“参照有关规定执行”“视情况而定”等无实质约束力的语句，所有控制参数必须来源于技术复核后的经确认设计资料或经批准的深化设计文件，图纸未确认的参数标注“待资料会审后补充”并附后续确认时间节点</w:t>
      </w:r>
    </w:p>
    <w:p>
      <w:r>
        <w:t>危大工程施工过程实行挂牌验收和旁站监督制度。施工前在作业区显著位置悬挂危大工程公示牌，载明危大工程名称、主要风险、控制措施、方案编制人、现场负责人和专职安全员信息；施工期间专职安全员或指定技术人员执行全过程旁站，对关键工序进行拍照或录像留存，旁站记录随安全日志归档。桩基成孔、高大模板支撑搭设完成、预制构件首次吊装就位等关键节点，由项目技术负责人组织施工、安全、质量三线联合验收，验收合格后悬挂验收合格牌，未经挂牌不得进入下一工序。危大工程验收记录和影像资料纳入单位工程竣工验收安全资料，按档案管理要求组卷。危大工程专项方案编审、论证、交底、旁站和验收等环节的流程及检查频次见后附《危大工程全流程管控图》</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安全目标与责任体系：六、三级安全交底制度与交底质量管控体系</w:t>
      </w:r>
    </w:p>
    <w:p>
      <w:r>
        <w:t>本项目安全技术交底实行公司级、项目级和班组级的三级交底体系，任何一级未经签认不得进入下级交底和现场作业。公司级安全交底由公司安全管理部门或技术负责人在项目部组建后7个工作日内完成，交底对象为项目主要管理人员，交底内容包括公司安全生产方针、适用的法律法规和标准规范、典型事故案例和本项目危大工程安全管控要点。项目级安全交底由项目技术负责人组织，在分部分项工程开工前针对施工方案进行交底，交底对象为施工管理人员、工长和分包负责人，交底必须覆盖方案中的全部安全技术措施、关键工序控制点和应急处置流程。班组级交底由工长或班组长在每班班前会上对本班组作业人员进行，交底内容聚焦当班作业面的具体危险源、操作要领和个人防护用品穿戴要求，班组成员逐人签字确认</w:t>
      </w:r>
    </w:p>
    <w:p>
      <w:r>
        <w:t>为遏制安全交底流于形式，本项目实施“交底三必须”制度：第一，交底必须结合实景和实物，对于桩基施工旋挖钻机操作、装配式构件吊装指挥手势、高大模板支撑搭设顺序、临电三级配电接线等高风险作业项目，交底须在作业现场或在可模拟作业环境的条件下进行，不得仅在会议室完成；第二，交底必须覆盖全部作业人员，分包队伍新增人员须在进场当日完成公司级安全教育并补充项目级和班组级交底后方可上岗，从作业班组中随机抽查抽问当班交底内容，回答无误的作业人员由安全员在安全日志中登记确认；第三，交底记录必须可追溯，全部交底记录按施工段、分项工程和施工日期归档，采用统一编制的三级交底记录表，载明交底人、被交底人、交底时间、交底内容和考核情况，交底记录作为安全管理资料每月由安全总监核查，发现缺项或代签行为按《安全生产责任考核与奖惩办法》追究责任。安全交底内容要点和针对本工程桩基、装配式和高处作业等专项交底的差异化清单见后附《安全交底质量检查表》</w:t>
      </w:r>
    </w:p>
    <w:p>
      <w:pPr>
        <w:pStyle w:val="Heading3"/>
      </w:pPr>
      <w:r>
        <w:t>校园施工文明环保检查表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校园施工安全交底检查表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危大工程与风险源辨识：危大工程识别与清单化管理</w:t>
      </w:r>
    </w:p>
    <w:p>
      <w:r>
        <w:t>依据住房城乡建设部《危险性较大的分部分项工程安全管理规定》（37号令）及湖南省相关实施细则，本项目开工前由项目技术负责人组织施工、安全、质量等专业管理人员，结合招标文件、工程量清单及资料会审成果，逐项识别施工全周期内可能涉及的危大工程和超过一定规模的危大工程，形成《危大工程识别清单》。清单按分部分项工程逐条列明识别依据、危险源描述、可能导致的伤害类型、风险初步评级和对应的专项施工方案编制要求，识别结果经项目经理审核、监理单位确认后纳入安全策划文件，在安全策划会议中作为核心输入使用。识别过程同步覆盖桩基工程、基础工程、主体结构、装配式工程、装饰装修、安装工程及附属工程七个施工阶段，确保不遗漏任何潜在危大工程分项</w:t>
      </w:r>
    </w:p>
    <w:p>
      <w:r>
        <w:t>根据工程量清单及招标范围描述，本项目至少涉及旋挖钻机成孔灌注桩施工（桩径含800mm、1000mm、1200mm、1400mm）、基坑开挖与支护、模板支撑体系搭设、装配式构件吊装、餐梯安装以及施工现场临时用电等危大工程施工内容。其中桩基工程因桩径和桩长尚未在招标文件中明确具体数值，清单仅列桩径和桩基混凝土方量，桩长和入岩深度须待地质勘察报告出具并经资料会审后确认；若任一桩径施工桩长超过规定限值或涉及深厚软土、岩溶等复杂地质条件，由项目技术负责人及时组织补充识别和升级管理，按超过一定规模的危大工程编制专项方案并组织专家论证。基坑开挖深度和支护形式同样需待基础经确认资料和地质资料齐全后复核确认，识别清单中暂以“待复核后确定管理等级”标注，并在资料到位后5个工作日内完成清单更新和审批</w:t>
      </w:r>
    </w:p>
    <w:p>
      <w:r>
        <w:t>危大工程识别清单采用动态管理机制，施工过程中因设计变更、现场条件变化或施工工艺调整导致新的危大工程出现时，立即启动补充识别，24小时内完成清单增补和危险源登记，同步修订专项施工方案和交底资料。清单设置“识别日期—分部分项—危险源描述—管理类别—专项方案状态—专家论证状态—验收节点—当前状态”八个信息列，每周由安全管理部门更新并在项目部安全例会上通报，确保全员知悉当前阶段危大工程分布和控制要求。与本项目质量管理体系中的隐蔽验收控制（详见质量管理体系与措施/隐蔽验收与报验签认章节）和质量通病防治（详见质量管理体系与措施/质量通病防治章节）联动，危大工程施工过程中的关键工序均设置安全质量控制点，做到安全识别与质量检查同步、同记录、同闭合</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塔吊临电机械安全检查表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危大工程与风险源辨识：安全责任体系与履职追溯</w:t>
      </w:r>
    </w:p>
    <w:p>
      <w:r>
        <w:t>项目部建立以项目经理为安全生产第一责任人、项目技术负责人和安全总监为专项负责人的安全责任体系，将危大工程管控责任按岗位逐层分解并书面对应到人。项目经理对危大工程识别、方案编审、交底实施、过程检查和验收闭环负总责，每月组织一次危大工程专项检查并签署检查记录；项目技术负责人对危大工程专项施工方案的编制质量和可操作性承担技术责任，负责识别清单的技术审核和方案修订审批；安全总监负责危大工程日常巡查、作业前安全条件确认和应急物资完备性检查，每日填写危大工程安全巡查日志，发现隐患立即下达停工整改指令并上报项目经理。各栋号施工员、质检员、安全员和班组长按照“一岗双责”原则在各自作业区域内承担危大工程具体管控责任，责任范围写入个人安全生产责任书</w:t>
      </w:r>
    </w:p>
    <w:p>
      <w:r>
        <w:t>安全责任履职追溯以书面签认和影像记录双轨落实。每个危大工程分项开工前，由安全管理部门组织相关岗位人员逐项签认《危大工程安全责任确认单》，确认内容包含方案已交底、安全条件已验收、应急物资已就位、监护人已指定、作业人员已持证五项，确认单作为开工前置条件纳入监理审批流程；作业过程中，安全员每4小时至少巡查一次并留存带时间水印的检查照片；每班作业结束后，班组长和安全员共同在《危大工程作业完成确认单》上签字，确认当日作业区域安全状态正常、临边防护完整、设备断电落锁、物料清理到位。所有确认单按分项工程归档，作为项目经理安全考核和各岗位履职评价的原始依据，安全责任体系与安全管理目标（详见安全管理体系与措施/安全目标与责任体系章节）中的量化考核指标挂钩</w:t>
      </w:r>
    </w:p>
    <w:p>
      <w:r>
        <w:t>若危大工程施工过程中发生隐患未在规定时限内整改闭合，或安全巡查记录、验收记录缺失，项目部启动责任倒查程序，由安全总监在安全例会上通报责任岗位、问题描述和整改要求，24小时内完成原因分析和纠正措施编制并报公司安全管理部门备案。同一岗位连续两次出现同类履职不到位情况，按责任制奖惩细则予以经济处罚并调整岗位安全责任等级，必要时更换责任人。责任追溯结果同步更新至项目部安全责任档案，与季度安全绩效和年终评优评先联动</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校园施工消防应急检查表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危大工程与风险源辨识：安全交底管理与实施程序</w:t>
      </w:r>
    </w:p>
    <w:p>
      <w:r>
        <w:t>危大工程安全交底实行“三级交底+专项交底”制度。第一级由项目技术负责人向项目部管理人员交底，重点明确危大工程专项施工方案的关键技术参数、施工工序、风险部位和应急处置要点，采用PPT演示、方案讲解和图纸标注相结合的方工交底，时长不少于120分钟，交底后组织书面考核，合格线80分，不合格者补考通过后方可上岗参与危大工程管理。第二级由施工员和安全员向作业班组长交底，以分项工程为单位，在作业开始前48小时内完成，交底内容聚焦具体施工步骤、危险点位置、个体防护要求、临电和机械设备操作规程、异常情况报告路线，使用可视化交底展板结合现场指认实施。第三级由班组长向全体作业人员交底，采取班前会形式，每班作业前15分钟进行，明确当班作业内容、安全注意事项、应急逃生路线和紧急集合点，交底内容记入班前会记录本并由作业人员逐一签名确认</w:t>
      </w:r>
    </w:p>
    <w:p>
      <w:r>
        <w:t>专项交底针对超过一定规模的危大工程或施工过程中遇到的设计变更、工艺调整、地质条件突变等情况启动，由项目技术负责人编制专项交底资料，在方案调整审批后24小时内组织受影响岗位和作业班组实施补交底，交底记录中注明“专项交底”并附调整前后的方案对比说明。装配式构件吊装作业和餐梯安装作业因其专业性强，由专业分包单位技术负责人在其作业队伍内完成内部交底后，项目部安全员和施工员进行二次交底确认，重点核对吊装作业半径内安全防护、临时锚固措施和设备选用是否与专项方案一致，双方在联合交底记录上签认</w:t>
      </w:r>
    </w:p>
    <w:p>
      <w:r>
        <w:t>所有安全交底记录按“危大工程名称—交底层级—交底日期—交底人—接受交底人签名—考核成绩”六个信息维度归档，交底影像资料刻录光盘与纸质记录同步留存，保存期限不少于工程竣工后2年。项目部安全管理部门每月抽查交底记录完整性，抽检比例不少于当月危大工程交底次数的30%，发现交底缺失或签名不实等情况当场予以纠正，并在当月安全生产责任制考核中对责任管理人员予以扣分，扣分结果关联安全目标考核（详见安全管理体系与措施/安全目标与责任体系章节）</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危大工程与风险源辨识：临时用电危大工程识别与专项管控</w:t>
      </w:r>
    </w:p>
    <w:p>
      <w:r>
        <w:t>施工现场临时用电系统因其涉及高压接入、三级配电两级保护设置、重复接地和防雷接地、潮湿环境用电、大型机械用电及多回路供电切换等环节，依据危大工程识别标准，将临时用电系统整体列为危大工程进行管理。在临时用电施工组织设计编制阶段，由电气技术负责人根据施工总平面布置方案和机械设备用电负荷统计（机械设备详见安全管理体系与措施/机械设备章节）计算总用电负荷、确定变压器容量和配电室设置位置，经项目部技术审核后报监理和建设单位审批。施工现场临时用电采用TN-S接零保护系统，配电柜、分配电箱和开关箱三级设置，末端开关箱内漏电保护器额定漏电动作电流不大于30mA、动作时间不大于0.1s，潮湿区域和金属容器内作业使用的漏电保护器额定漏电动作电流不大于15mA，选型和参数写入专项方案并由电气技术负责人复核确认</w:t>
      </w:r>
    </w:p>
    <w:p>
      <w:r>
        <w:t>临时用电危大工程开工前，电气施工员和专职电工对配电线路敷设路径进行实地勘测，确认电缆埋地深度、穿越道路和管沟的保护措施、与热力管道和燃气管线的安全距离均符合JGJ 46《施工现场临时用电安全技术规范》要求，勘测记录附现场照片和管线交叉点标注图，作为临时用电方案附件报审。外电线路防护区域内若有塔吊起重臂回转或混凝土泵车臂架伸展可能进入架空线路安全距离的情况，在方案中明确限位装置设置、监护人员配置和作业时段限制，作业前由安全员和机械操作员共同确认限位有效后方可开始作业</w:t>
      </w:r>
    </w:p>
    <w:p>
      <w:r>
        <w:t>临时用电系统的过程检查执行分区分级制度：专职电工每日对总配电室和分配电箱进行一次巡视检查并记录电流表和电压表读数，每周对接地电阻和漏电保护器动作特性测试一次，测试数据填入《临时用电接地及漏电保护器测试记录表》；安全员每周组织一次临时用电专项检查，覆盖配电箱标识和锁闭状态、电缆架空或埋地敷设完好性、一机一闸一漏执行情况、手持电动工具绝缘检测记录和作业人员持证情况五项内容，检查结果形成检查通报并在安全例会上讲评。雨季、大风天气后和停电复电前，临时用电系统须经电气技术负责人组织全面复查，确认绝缘电阻、接地装置和配电设备无异常后方可恢复供电，复查记录同步归档</w:t>
      </w:r>
    </w:p>
    <w:p>
      <w:pPr>
        <w:pStyle w:val="Heading2"/>
      </w:pPr>
      <w:r>
        <w:t>危大工程与风险源辨识：危大工程方案编审与验收管理</w:t>
      </w:r>
    </w:p>
    <w:p>
      <w:r/>
      <w:r>
        <w:t>危大工程专项施工方案由项目技术负责人组织编制，编制前召集安全、质量、施工和材料设备管理人员进行方案策划会，依据识别清单明确方案编制的技术路线、计算依据、构造措施和施工图深度要求。桩基工程专项方案根据桩基类型和地质条件重点编制成孔工艺选择、泥浆循环和处理系统、钢筋笼制作与吊装、水下混凝土灌注和桩身完整性检测方案，孔口防护和大型设备行走路线作为安全控制专节编写。模板支撑体系专项方案需先复核结构层高、梁板截面尺寸和柱网间距等设计参数，参数确认前方案以“待资料技术复核”标记，参数到位后采用专业计算软件进行支撑体系受力计算和稳定性验算，绘制支撑体系平面布置图、立面图、节点详图和剪刀撑设置图，明确立杆间距、步距、扫地杆位置和连墙件设置，严禁凭经验或照搬其他项目参数。当模板支撑体系搭设高度超过8m或集中线荷载超过规定限值时，方案按超过一定规模的危大工程管理，报请公司技术负责人审批后组织不少于5名专家的论证会，论证意见作为修改完善和审批的依据</w:t>
      </w:r>
    </w:p>
    <w:p>
      <w:r>
        <w:t>装配式构件吊装专项方案针对男生宿舍楼和女生宿舍楼的装配式工程编写，资料会审后依据深化设计图确认预制构件编号、重量、吊点和安装顺序，选用汽车吊或履带吊的型号和站位经吊装计算确定，吊装作业半径内的安全警戒区平面图和人员撤离路线作为方案附图。吊装作业前完成吊索具和卸扣的承载力验算和完好性检查，首件吊装按样板引路程序实施（样板引路总体流程详见质量管理体系与措施/样板引路章节），经验收合格后方可转入批量吊装</w:t>
      </w:r>
    </w:p>
    <w:p>
      <w:r>
        <w:t>危大工程验收实行“方案自检—项目部初验—监理复验”三级验收。项目部初验由项目技术负责人组织，对照专项方案逐项核查施工是否符合方案和规范要求，形成《危大工程验收记录》，记录中附关键部位的测量数据和影像资料。验收不合格项设置整改期限，整改期内安全员每日跟踪复核，整改完成重新组织验收直至合格。验收通过后由监理工程师签认，项目部方可进入下一工序施工，验收资料作为安全资料专卷归档保存</w:t>
      </w:r>
    </w:p>
    <w:p>
      <w:pPr>
        <w:pStyle w:val="Heading2"/>
      </w:pPr>
      <w:r>
        <w:t>危大工程与风险源辨识：应急处置预案与响应演练</w:t>
      </w:r>
    </w:p>
    <w:p>
      <w:r>
        <w:t>项目部依据危大工程识别结果编制《危大工程应急处置预案》，预案针对桩基塌孔、模板支撑体系失稳、装配式构件吊装坠落、触电事故、基坑坍塌和火灾等六类典型事故场景分别制定响应程序和资源调配方案。每一类场景明确事故征兆识别指标、报警方式和信号、现场人员紧急撤离路线和集合点、初期处置措施、向上级和外部单位报告的内容和时限要求，以及应急物资和设备存放位置。应急物资按“场景—物资名称—规格型号—数量—存放位置—保管责任人”建立清单，消防器材、防坠落装备、应急照明、通风设备、急救箱和担架等应急物资实行每月盘点制度，发现失效或数量不足即时补充，盘点记录由安全总监签认并留存</w:t>
      </w:r>
    </w:p>
    <w:p>
      <w:r>
        <w:t>应急预案编制完成后由项目经理审批并报监理和建设单位备案，开工前组织一次桌面推演，验证预案各环节的衔接合理性和人员角色认知准确度。危大工程作业开始前不少于48小时，针对相应事故场景组织一次现场实战演练，由安全总监担任演练指挥，演练参与人员覆盖项目经理、技术负责人、施工员、安全员、班组长和作业工人，演练过程全程录像。演练结束后24小时内召开演练评估会，对照演练录像逐场景分析响应时效、指挥协调、物资到位和人员撤离中存在的问题，编制《应急演练评估和改进报告》，明确改进措施、责任人和完成期限，改进措施纳入下次演练检查和验证项目</w:t>
      </w:r>
    </w:p>
    <w:p>
      <w:r>
        <w:t>施工现场设置危大工程应急公示牌，公示牌位于施工主出入口和危大工程作业区醒目位置，内容包含本阶段危大工程名称和位置、主要危险源说明、紧急集合点平面图、应急责任岗位联络要求（项目经理、安全总监、急救、火警），公示牌在危大工程状态变化后3个工作日内更新。项目部与隆回县人民医院、消防救援大队和县应急管理局建立应急联动关系，开工前将现场应急资源和应急预案摘要报备上述单位，确保发生突发情况时外部救援力量能够准确获知现场情况和进场路线</w:t>
      </w:r>
    </w:p>
    <w:p>
      <w:pPr>
        <w:pStyle w:val="Heading2"/>
      </w:pPr>
      <w:r>
        <w:t>临电、机械与高处作业控制：临时用电安全技术控制措施</w:t>
      </w:r>
    </w:p>
    <w:p>
      <w:r>
        <w:t>施工现场临时用电严格按照《施工现场临时用电安全技术规范》JGJ46-2005与《建设工程施工现场供用电安全规范》GB50194-2014编制专项方案，采用TN-S三相五线制接零保护系统，实行三级配电、两级保护。总配电房设置于场地内安全位置，配置总隔离开关、总漏电保护器及分路自动开关。电源进线采用五芯电缆沿围墙或埋地敷设引入，电缆路径避开塔吊回转半径和材料堆场。配电房设防雨、防潮、防小动物侵入措施，室内配置消防砂和干粉灭火器。配电房内悬挂配电系统图、巡检记录表和操作规程牌，专人管理并定期检测接地电阻值</w:t>
      </w:r>
    </w:p>
    <w:p>
      <w:r>
        <w:t>分配电箱和开关箱采用标准铁质箱体，箱门锁具齐全，箱内电气元件按负荷计算书选取，漏电保护器参数匹配。分配电箱进线端设总隔离开关，出线端设分隔离开关和分路漏电保护器，开关箱实行“一机、一闸、一漏、一箱”严禁一闸多机。漏电保护器额定漏电动作电流与动作时间按分级保护要求设置：开关箱内漏电保护器动作电流不大于30mA、动作时间不大于0.1s；潮湿区域或密闭空间作业时动作电流不大于15mA。所有配电箱设置重复接地，接地电阻不大于10Ω，防雷接地电阻不大于30Ω。箱体底部进线孔用防火堵泥封堵，箱门跨接线连接可靠，箱内张贴线路标识和巡检记录表</w:t>
      </w:r>
    </w:p>
    <w:p>
      <w:r>
        <w:t>施工现场电缆线路采用埋地、沿墙或架空敷设，严禁沿地面明敷和架设在脚手架等非专用设施上。电缆穿越道路、通道或易受机械损伤处穿钢管保护并埋地深度不低于0.7m，地面设警示标识。架空线路档距和杆高按现场条件确定，用电设备实行“一机一箱一闸一漏”接线制度。现场照明回路单独设置配电箱，照明灯具与易燃物保持安全距离，碘钨灯禁用。宿舍区、办公区照明回路漏电保护器为独立回路。定期开展用电系统检查，包含接地电阻测试、绝缘强度测试和漏电保护器灵敏度试验，检测数据录入用电安全管理台账。每月由专业电工进行一次全部配电系统巡检，巡检记录经安全员签字确认存档备查</w:t>
      </w:r>
    </w:p>
    <w:p>
      <w:pPr>
        <w:pStyle w:val="Heading2"/>
      </w:pPr>
      <w:r>
        <w:t>临电、机械与高处作业控制：施工机械设备安全管理流程</w:t>
      </w:r>
    </w:p>
    <w:p>
      <w:r>
        <w:t>所有进场施工机械设备实行准入验收制度，机械设备进场前由设备管理部门核验出厂合格证、型式检验报告、使用说明书及特种设备制造许可证。大型设备如塔吊、施工升降机、物料提升机等由具备相应资质的安拆单位编制安装拆卸专项方案，方案经施工单位技术负责人和总监理工程师审批后实施。设备安装前进行安装条件确认，检查基础混凝土强度报告、预埋件位置偏差和接地装置测试记录。安装作业由持证信号司索工指挥，安装区域设置警戒隔离，无关人员不得进入。安装完成后由具备资质的检测单位进行检测检验，取得合格报告后组织安装单位、使用单位、监理单位联合验收并填写验收记录</w:t>
      </w:r>
    </w:p>
    <w:p>
      <w:r>
        <w:t>设备使用过程中建立使用台班记录和维护保养档案，每台设备悬挂检验合格证、操作规程牌和责任人公示牌。塔吊配置力矩限制器、起重量限制器、高度限位器、变幅限位器和回转限位器等安全装置，各限位器每个班次由司机和信号工进行试动作验证并作记录。施工升降机配置防坠安全器、上限位开关、下限位开关和门联锁装置，防坠安全器在有效标定期内使用并每三个月进行一次坠落试验。物料提升机安装停靠装置、断绳保护装置和超载限制器，进料口设置防护棚，吊篮设置安全门。各安全装置存在异常须立即停机报修，修复后重新检验和验收方可投入使用</w:t>
      </w:r>
    </w:p>
    <w:p>
      <w:r>
        <w:t>机械设备维修保养实行计划预防维修制度，按照设备出厂说明书制定日检、周检、月检和定期保养项目清单。操作人员每日班前对设备进行外观检查、功能试验和润滑加油；每周进行重要紧固件力矩校核、安全装置功能测试和电气控制系统检查；每月进行结构件焊缝目视检查、钢丝绳磨损测量和制动器间隙调整。混凝土搅拌机、钢筋切断机、弯曲机、直螺纹滚丝机等中小型施工机具由各班组依照日检清单执行检查，维修由设备管理部门统一调度。所有维修保养记录填入设备档案，维修更换的关键配件保留合格证和更换记录，设备存在严重隐患或达到报废标准须履行报废报批和退场处置手续</w:t>
      </w:r>
    </w:p>
    <w:p>
      <w:pPr>
        <w:pStyle w:val="Heading2"/>
      </w:pPr>
      <w:r>
        <w:t>临电、机械与高处作业控制：高处作业与临边洞口防护操作规程</w:t>
      </w:r>
    </w:p>
    <w:p>
      <w:r>
        <w:t>高处作业执行分级管控，高处作业前由工长编制高处作业申请单并附防护措施说明，经安全部门审核和项目技术负责人批准后方可作业。作业人员经体检合格无高血压、心脏病、癫痫等禁忌症，特种高处作业人员持有效证件上岗。作业面搭设牢固的落脚平台，临边设置防护栏杆和挡脚板，作业人员安全带挂设于独立可靠挂点，使用双钩安全带时交替挂设。遇六级及以上大风、大雨、大雾等恶劣天气立即停止高处作业，撤离人员至安全区域</w:t>
      </w:r>
    </w:p>
    <w:p>
      <w:r>
        <w:t>临边防护采用定型化、工具化防护栏杆，杆件高度1.2m，设两道横杆，下横杆距平台面0.6m，立柱间距不大于2m。栏杆底部设高度不小于180mm的挡脚板，栏杆立柱与结构间采用膨胀螺栓或预埋件固定，保证每根立柱承受不小于1kN的水平推力。各层楼梯口、电梯井口、预留洞口、通道口和阳台临边等部位组织防护设施一次搭设验收，验收后由安全员每周巡查并填写临边洞口巡检表。防护栏杆上悬挂警示标识，注明责任人、联络机制及设置日期。防护设施因施工需要临时拆除时必须申请审批并采取临时防护措施，施工完毕后立即复原并重新验收</w:t>
      </w:r>
    </w:p>
    <w:p>
      <w:r>
        <w:t>洞口防护根据洞口尺寸采用不同防护方式：短边尺寸不大于500mm的洞口用木胶合板覆盖并钉牢，板面标识“洞口危险”警示语；短边尺寸在500mm至1500mm的洞口用钢筋网片或钢板网覆盖并加设防护栏杆；短边尺寸大于1500mm的洞口在洞口四周设置防护栏杆并挂设安全平网，洞口下方设兜底网或铺设硬防护层。电梯井口采用定型化钢制防护门，高度不小于1.5m，底部设挡脚板，防护门为常闭状态，井内每层设一道水平硬防护层，随主体结构高度增加同步提升。各类洞口防护验收按单项工程形成验收记录，验收不合格不得进行下步工序施工</w:t>
      </w:r>
    </w:p>
    <w:p>
      <w:pPr>
        <w:pStyle w:val="Heading2"/>
      </w:pPr>
      <w:r>
        <w:t>临电、机械与高处作业控制：危大工程识别与专项方案管控</w:t>
      </w:r>
    </w:p>
    <w:p>
      <w:r>
        <w:t>依据《危险性较大的分部分项工程安全管理规定》（住建部令第37号）和住房城乡建设部相关实施导则，由项目技术负责人组织安全、质量、施工、设备等管理部门在施工准备阶段进行危大工程识别。识别工作结合本项目桩基工程、主体框架结构、装配式构件吊装、装饰装修及安装工程各分部分项特征和工程量清单展开，逐项判定是否存在超过一定规模的危险性较大的分部分项工程。识别结果形成危大工程清单，清单中明确各危大工程名称、所在部位、规模参数、风险等级及对应专项方案名称，清单经项目经理和总监理工程师签认后发布并动态更新</w:t>
      </w:r>
    </w:p>
    <w:p>
      <w:r>
        <w:t>针对识别出的危大工程，按清单逐项编制专项施工方案。方案编制由具备相应经验的技术人员承担，内容涵盖工程概况、编制依据、施工计划、施工工艺技术、施工安全保证措施、施工管理及作业人员配备和分工、验收要求、应急处置措施等完整要素。施工安全保证措施细化到检查项目、检查频率和验收标准。涉及计算的在方案中附计算书，计算书列明荷载取值、计算模型和计算结果。对于超过一定规模的危大工程，如深基坑开挖、高大模板支撑、大跨度装配式构件吊装等，施工方案组织专家论证，专家组不少于5名且为与本工程无利害关系的专家，论证前不少于3天将方案文本送达专家。论证意见形成纪要，按照专家意见修改完善并经专家组组长签字确认后方可实施</w:t>
      </w:r>
    </w:p>
    <w:p>
      <w:r>
        <w:t>危大工程施工前由项目技术负责人对现场管理人员和作业班组进行专项方案交底，交底内容涵盖施工工艺、安全控制要点、应急处置程序、监控量测方案和验收节点。交底过程形成影像和文字记录，接受交底人员签字确认并注明岗位工种。施工过程中按方案设立警戒区域，安排专职安全员和施工员旁站监护，监护人员不得脱岗。方案执行情况由项目技术负责人组织每周全面复核一次，发现与方案不符立即停工纠正。各危大工程完成关键施工节点后进行分段验收，验收结论需总监理工程师签字确认，验收表附测量数据和影像资料</w:t>
      </w:r>
    </w:p>
    <w:p>
      <w:pPr>
        <w:pStyle w:val="Heading2"/>
      </w:pPr>
      <w:r>
        <w:t>临电、机械与高处作业控制：安全交底的分级实施与过程控制</w:t>
      </w:r>
    </w:p>
    <w:p>
      <w:r>
        <w:t>安全技术交底实行“公司级—项目级—班组级”三级交底体系，涵盖分部分项工程开工前交底、危大工程专项交底、新工艺新材料试用交底、季节性施工交底和变更工艺交底。公司级交底由企业安全管理部门向项目部管理层实施，重点阐述相关法律法规变化、企业内部安全管理制度修订和本工程重大安全风险认知。项目级交底由项目技术负责人向施工员、安全员、质检员、材料和设备管理人员实施，交底内容围绕经确认资料、施工方案、安全操作规程、风险源辨识与管控、应急预案进行。班组级交底由施工员向作业班组长和操作工人实施，交底内容以操作性为主，突出工艺危险点、个人防护用品正确穿戴方法、安全防护设施使用规定和异常情况紧急撤离路线</w:t>
      </w:r>
    </w:p>
    <w:p>
      <w:r>
        <w:t>每项交底形成书面安全技术交底记录，记录表编号归档，记录表内容包含工程部位、施工工序、交底日期、交底人、接受交底人签字及工种、交底条款和质量检查点。交底接受人在接受交底后必须进行口头复述或实际操作演示确认理解到位。交底记录由项目安全部门统一管理，按单位工程、分部分项工程分类装订成册。安全员在每日巡检中随机抽查作业人员对交底内容的掌握情况，抽查结果记入安全日志和交底效果评价表。抽查发现掌握不达标的人员暂停其上岗并组织补课交底，补课合格后方可复工</w:t>
      </w:r>
    </w:p>
    <w:p>
      <w:r>
        <w:t>新入场人员、转岗人员和采用新工艺、新设备、新材料时进行针对性安全教育培训和专项交底。电工、焊工、起重信号司索工、架子工、塔吊司机、施工升降机司机等特种作业人员入场前核验其特种作业操作证原件并在全国特种作业操作证查询平台核对有效性，证书有效期不得覆盖不到计划工期。特种作业人员上岗登记造册并由安全部门每月更新作业人员名单。教育交底资料与人员取证信息、体检信息打包归入个人安全教育档案，档案随人员在场籍管理。每季度组织一次安全知识专项考试，考试内容结合季节风险特征和施工进展调整，不合格人员限期内集中辅导补考</w:t>
      </w:r>
    </w:p>
    <w:p>
      <w:pPr>
        <w:pStyle w:val="Heading2"/>
      </w:pPr>
      <w:r>
        <w:t>临电、机械与高处作业控制：安全隐患排查整改与资料归档闭环</w:t>
      </w:r>
    </w:p>
    <w:p>
      <w:r>
        <w:t>安全隐患排查实行“日查、周检、月评”制度，由项目安全总监统筹组织。每日由施工员和班组安全员在各自管辖区域执行班前巡检，巡检内容覆盖临电、机械、临边洞口、防护用品穿戴、动火作业、交叉作业和文明施工六大项，巡检问题记入安全日志并实时在施工微信群通报限期整改。每周由项目安全总监组织安全、工程、设备等部门开展联合检查，检查范围覆盖全部在施工作面、材料加工场、仓库和办公生活区。每周联合检查形成《安全隐患整改通知单》，通知单一式三份，一份张贴现场公示，一份移交责任施工队限时整改，一份归入安全管理档案。通知单列明隐患照片、位置、整改要求、整改期限和复查责任岗</w:t>
      </w:r>
    </w:p>
    <w:p>
      <w:r>
        <w:t>隐患整改实行闭环管理，即“发现隐患—登记上报—下发整改—整改实施—复查验证—销号归档”。一般隐患要求24小时内整改完毕并由专职安全员复查确认。重大隐患要求立即围警戒停并报告项目经理，启动重大隐患整改专题会，制定整改方案和临时防护措施。整改完毕由项目安全总监组织技术、施工人员联合复查，复查合格形成重大隐患整改复查表，表内附整改前中后对比照片，签署结论签字后归档。每月对隐患台账进行数据分析，绘制隐患分布图、类型对比图和整改时效统计表，分析结果在当月安全例会通报，作为安全风险预警和措施调整的依据</w:t>
      </w:r>
    </w:p>
    <w:p>
      <w:r>
        <w:t>安全管理所有记录资料按统一编码规则归档，包括安全管理制度文件、安全责任制签字文件、危大工程清单及方案、安全交底记录、安全检查记录、整改通知与复查记录、安全教育与安全考试成绩、特种作业人员证件复印件与核查台账、安全防护用品检测及发放记录、应急救援演练记录、安全奖惩台账和安全日志等。资料归档实行动态更新，每分部分项工程验收移交时同步整理对应安全档案卷宗。工程竣工后由安全部编制安全管理总结，汇总过程管控关键节点、隐患治理成效和影像资料，移交项目部资料室统一组卷，最终移交建设单位和城建档案馆，确保全寿命周期内可追溯</w:t>
      </w:r>
    </w:p>
    <w:p>
      <w:pPr>
        <w:pStyle w:val="Heading2"/>
      </w:pPr>
      <w:r>
        <w:t>现场巡检、隐患整改与消防交通：日常安全巡检的网格化运行机制</w:t>
      </w:r>
    </w:p>
    <w:p>
      <w:r>
        <w:t>项目部建立“日巡查、周联检、月专项”三级现场巡检体系，将男生宿舍楼、女生宿舍楼、食堂三个单体及附属工程划分为四个巡检网格，每个网格指定专职安全员担任网格长，每日开工前完成作业面安全条件复核并在《网格安全巡检记录表》中签字确认。网格长巡检内容覆盖临边洞口防护状态、脚手架连墙件及脚手板铺设、高处作业安全带挂点设置、临时用电配电箱及接地保护装置完好性，以及当日计划使用的施工机械试运转状态，每项检查对照《建筑施工安全检查标准》JGJ59对应保证项目逐条勾选，不得以“整体正常”代替逐项检查。巡检中发现防护设施移位、电缆拖地、灭火器材过期等可即时整改项，网格长组织班组当场消除并拍照销项；发现脚手架沉降变形预警值、模板支撑架杆件缺失、配电系统漏电保护器失效等需暂停作业隐患，立即发出局部停工指令并启动专项整改流程</w:t>
      </w:r>
    </w:p>
    <w:p>
      <w:r>
        <w:t>项目部每周组织一次由安全总监牵头的联合巡检，联合巡检组成员包括技术负责人、机电工程师、栋号长、分包单位现场负责人及监理安全工程师，巡检范围覆盖全部施工区域和材料加工区、临时用电线路、消防通道及应急物资库房。联检前由安全部门编制《周联检路线图》和《周联检检查清单》，检查清单将本周施工进度对应的工序危险源进行前置识别——例如，本周男生宿舍楼进入三层柱钢筋绑扎与模板安装作业，联检清单重点锁定模板支撑体系扣件扭矩、操作层临边防护、塔吊吊装信号指挥在岗状态及钢筋加工区机械防护罩完好率。联检发现问题现场填写《安全隐患整改通知单》，明确整改责任人、整改时限和复查标准，整改单编号纳入项目隐患台账跟踪</w:t>
      </w:r>
    </w:p>
    <w:p>
      <w:r>
        <w:t>月度专项巡检围绕季节性风险和阶段性高风险工序展开，由项目经理组织，邀请公司安全管理部人员参与。月度专项巡检的选题方式为“1+N”模式——1个必选主题为当月危大工程专项方案执行符合性核查，N个自选主题根据施工进度、气象条件及近期隐患统计趋势确定，例如夏季高温期增加临时用电线路过载和电缆接头过热专项检查，桩基施工阶段增加旋挖钻机回转半径内人员清场和桩孔覆盖专项检查。月度巡检完成后由安全部门编制《月度安全巡检分析报告》，报告运用隐患分类分级统计表、隐患分布热力图和隐患整改闭合率趋势曲线，为下一月度安全管控资源投入方向提供数据支撑。巡检网格化运行的全部记录同步上传项目安全管理系统，形成可追溯、可查询的电子档案，接受公司总部远程抽查</w:t>
      </w:r>
    </w:p>
    <w:p>
      <w:pPr>
        <w:pStyle w:val="Heading2"/>
      </w:pPr>
      <w:r>
        <w:t>现场巡检、隐患整改与消防交通：隐患整改的全流程闭环控制</w:t>
      </w:r>
    </w:p>
    <w:p>
      <w:r>
        <w:t>项目部建立“发现—登记—整改—复验—销号”五步闭环的隐患整改流程，确保每一条安全隐患从被识别到被消除全程受控。任何形式的巡检发现隐患后，由发现人或安全员在隐患台账中登记，登记信息必须包含隐患编号（按“栋号—楼层/区域—日期—序号”规则编制）、隐患照片或影像资料、隐患类别（按JGJ59分类对应填写）、隐患等级（分为一般隐患、重大隐患两级）、整改责任人、整改期限以及是否需要停工处置。隐患台账采用电子化动态管理平台，安全部门、技术负责人和项目经理均可实时查看新增隐患、到期未整改隐患和已逾期隐患的预警列表</w:t>
      </w:r>
    </w:p>
    <w:p>
      <w:r>
        <w:t>针对不同等级的隐患，项目部执行差异化的整改管控措施。一般隐患指可立即或短期内整改且不会导致人员伤亡和较大财产损失的隐患——例如临时用电配电箱门锁损坏、操作层少量脚手板未满铺、灭火器压力不足等，由网格长或栋号长监督整改责任班组在24小时内完成整改，整改完成后由整改责任人拍摄整改后照片并上传平台，安全员在24小时内完成复验确认，复验通过予以销号，复验不通过重新启动整改计时并升级为安全总监督办件。重大隐患指可能导致人员伤亡、结构失稳、群伤火灾或设备倾覆的隐患——例如基坑边坡出现明显裂缝和渗水、高处作业未设置生命线且无替代防护、塔吊标准节螺栓松动超标、模板支撑架扣件扭紧力矩抽检合格率低于85%等，一经发现立即由安全总监签发《局部施工暂停令》，组织相关人员撤离危险区域，设置警戒线和警示标识。重大隐患整改实行专项方案审批制度，由技术负责人编制整改方案、安全总监审核、项目经理批准后实施，整改过程由安全员全程旁站监督并留下影像记录，整改完成后由项目经理组织技术、安全、监理联合复验，复验合格方予销号和复工</w:t>
      </w:r>
    </w:p>
    <w:p>
      <w:r>
        <w:t>隐患整改闭环管理中，项目部对重复性隐患和超期未整改隐患设置升级管控阈值。同一部位同一类型隐患在一个自然月内重复发生2次，升级为管理原因分析件，由安全总监组织责任班组召开根因分析会，查明是交底不到位、人员意识不足、防护设施不可靠还是管理流程缺陷所致，形成《隐患重复发生分析及纠正措施报告》，报公司安全管理部备案。单条隐患整改期限届满未完成且未申请延期，系统自动推送到项目经理和公司安全管理部门，项目经理须在24小时内向上级提交《隐患逾期情况说明》，明确补救措施和完成时限。隐患整改闭环数据和整改率、平均整改时长、逾期率等关键指标按月汇总，纳入项目安全绩效考核并作为分包单位安全履约评价的重要依据，具体评分标准在第1章施工方案与技术措施的安全绩效说明中辅助引用，质量验收条件在第2章质量管理体系中进行对接</w:t>
      </w:r>
    </w:p>
    <w:p>
      <w:pPr>
        <w:pStyle w:val="Heading2"/>
      </w:pPr>
      <w:r>
        <w:t>现场巡检、隐患整改与消防交通：安全交底的差异化分层实施</w:t>
      </w:r>
    </w:p>
    <w:p>
      <w:r>
        <w:t>项目部将安全交底划分为三级——项目级交底、工序级交底和班前会交底，三级交底各有明确的交底内容、交底人和交底对象，形成逐层穿透的安全意识和技术操作传导路径。项目级交底在分部分项工程开工前7日内完成，由技术负责人在施工现场安全讲评台或会议室进行，交底对象为项目部管理人员和分包单位现场负责人、班组长，交底教材由安全部门结合施工方案、危大工程清单和本阶段危险源辨识成果编制，交底教材结构包含施工内容概述、主要危险源及其风险等级、强制性安全规定、应急预案启动条件和疏散路线图，交底完成后进行书面考试，未达到合格分值的参培人员安排补学补考直至合格，交底记录、考试试卷和成绩单存入安全培训档案</w:t>
      </w:r>
    </w:p>
    <w:p>
      <w:r>
        <w:t>工序级交底在具体工序施工前24小时内实施，由专业工程师或栋号长在作业面现场组织，交底对象为该工序全部作业人员和班组兼职安全员。工序级交底以“工前安全条件确认卡”为载体，卡片左侧列出该工序被辨识出的全部危险源和针对性的控制措施，右侧为交底确认签字栏；交底人逐条宣读危险源和控制措施后，要求听讲人对关键操作步骤进行口头复述——例如，电梯井钢筋绑扎前，须复述安全带挂点设置位置、井道安全平网上方防护层铺设层数以及塔吊吊运钢筋时下方人员清场范围，凡复述不准确的作业人员，现场重新演示和讲解直至操作要点清晰无误。交底完成后所有参培人员在确认卡上签字，确认卡张贴于作业面入口处，安全员随机抽查作业人员复述情况</w:t>
      </w:r>
    </w:p>
    <w:p>
      <w:r>
        <w:t>班前会交底每日早班前由班组长在工具化班前讲台组织，安全员轮值参加，交底时间为不少于10分钟，内容聚焦当日作业内容、作业环境新出现的危险因素以及前一日巡检中暴露的典型问题和纠正措施。班前会交底采用“三交三查”方法：交任务、交安全、交技术要求，查防护用品穿戴、查精神状态、查工具设备完好性。对当日涉及高处作业、临时用电接线或动火作业的人员，班组长逐人检查安全带完好性、绝缘手套鞋和护目镜配备情况，发现破损或缺失的防护用品立即更换禁止作业。班前会交底记录由班组长在《班组安全活动手册》中如实记录参加人数、交底内容和发现的问题，安全部门每周抽检不少于3个班组的活动手册并签章确认，确保班前会交底不流于形式。项目交底的差异化分层体系与后续专项方案实施前补充交底相互衔接，重大方案变更或应急险情消除后的复工交底另行增加交底层级，相关内容在第2章质量管理体系的样板交底和第5章工程进度计划中的关键节点交底机制中进行配合引用，此处不再单独展开</w:t>
      </w:r>
    </w:p>
    <w:p>
      <w:pPr>
        <w:pStyle w:val="Heading2"/>
      </w:pPr>
      <w:r>
        <w:t>现场巡检、隐患整改与消防交通：施工现场临时用电的网格化排查与保护闭锁</w:t>
      </w:r>
    </w:p>
    <w:p>
      <w:r>
        <w:t>临时用电安全管理以《施工现场临时用电安全技术规范》JGJ46为强制性执行标准，项目部在开工前完成《临时用电施工组织设计》的编制与报审，临电施工组织设计以经审批的施工总平面布置图和用电设备进场计划为输入条件，对变压器选型、干线回路分区、配电箱设置位置、电缆截面和敷设方式进行逐项计算和设计。临电平面设计将男生宿舍楼、女生宿舍楼、食堂和材料加工场划分为四个独立供电分区，每个分区设置二级配电箱，二级配电箱下级按用电负荷类型分设动力回路和照明回路三级配电箱，严格执行“一机、一箱、一闸、一漏”的终端配电原则，禁止同一开关箱控制两台及两台以上用电设备</w:t>
      </w:r>
    </w:p>
    <w:p>
      <w:r>
        <w:t>项目部在临电系统投入使用前组织由电气工程师、安全总监和监理工程师参加的初次验收，验收内容覆盖TN-S接零保护系统连通性测试、各级配电箱内漏电保护器额定动作电流和动作时间逐只检测（总箱≤150mA/≤0.2s、开关箱≤30mA/≤0.1s）、PE线重复接地电阻实测值（不大于10Ω）和防雷接地电阻实测值（不大于4Ω，针对塔吊、施工升降机等高耸金属体），验收记录和测试数据签字后存入临电档案。临电系统运行后执行周期性排查与动态巡检双重维护机制：电气工程师每周对二级以上配电箱接线端子紧固状态、漏电保护器每月一次模拟动作试验、PE线连通性进行系统性排查并填写《临电周查记录表》；网格安全员在日巡检中对三级开关箱外观、电缆绝缘皮破损、沿地敷设无保护、钢筋加工区电缆过路无防护套管等可视化问题进行检查，发现问题直接拍照登记并督促电工当日整改</w:t>
      </w:r>
    </w:p>
    <w:p>
      <w:r>
        <w:t>针对桩基施工阶段旋挖钻机、钢筋加工机械群、混凝土输送泵等大功率用电设备，临电管理采用“两票三制”手段进行风险分级锁闭——即用电设备启用前填写《临时用电接线申请票》和《大负荷投用许可票》，电工接到两票后方可接线和送电，送电前再次核实开关箱内漏电保护器和隔离开关状态；三制指“每日断电检查制、每周热成像测温制、每月电缆绝缘电阻测试制”。热成像测温由电气工程师在用电高峰时段使用红外热成像仪对各级配电箱母排接线端、电缆中间接头和开关触点实施无接触测温，温度异常点阈值设定为高于环境温度30℃或绝对温度超过70℃，发现异常点立即降低负荷并安排停电检修，杜绝电气火灾。临电系统的全部运行和检修数据纳入项目BIM轻量化平台临电专项模块，通过平台可视化展示电缆走向、配电箱位置和实时检查状态，为临电安全管理与第6章资源配备计划中临电维护人员投入数量的匹配分析提供依据</w:t>
      </w:r>
    </w:p>
    <w:p>
      <w:pPr>
        <w:pStyle w:val="Heading2"/>
      </w:pPr>
      <w:r>
        <w:t>现场巡检、隐患整改与消防交通：施工机械设备的全周期安全管控</w:t>
      </w:r>
    </w:p>
    <w:p>
      <w:r>
        <w:t>项目部将施工机械安全管控贯穿“进场检验—安装调试—运行维保—拆卸退场”全周期，不同类别的机械设备执行差异化的安全准入和管理流程。起重机械类（塔吊、施工升降机、物料提升机）进场前，项目部向监理提交设备产权登记证、最近一次安装质量检测报告、特种设备制造许可证和产品合格证复印件进行进场审批，审批未通过的设备禁止进入施工现场。塔吊和施工升降机基础施工执行混凝土强度回弹确认程序，基础混凝土强度达到设计值的80%以上方可进行安装，安装作业由取得相应资质的专业安装单位实施，安装前编制专项施工方案并报监理审批，安装过程全程设置警戒区，安全工程师旁站监督并留存关键节点安装影像</w:t>
      </w:r>
    </w:p>
    <w:p>
      <w:r>
        <w:t>塔吊安装完成后，由技术负责人在监理见证下组织力矩限制器标定、起重量限制器调校、幅度限位器和高度限位器动作测试、回转限位器功能和附墙装置连接可靠性检查，全部检查项目通过后填写《起重机械安装验收表》并出具第三方检测合格报告，取得使用登记牌后方可投入运行。塔吊运行过程实行“日检、月维、季保”制度：起重司机每日作业前对照《塔吊日常检查表》完成钢丝绳断丝检查、各限位器功能测试、标准节螺栓目视检查和制动器间隙检查，检查表存于司机室并每周由设备管理员收集归档；维保单位每月执行一次全面维护保养并出具维保报告，项目部设备管理员全程跟踪并在维保记录上确认；每季度由设备管理员组织对塔吊结构件焊缝进行目测和磁粉抽查探测，发现裂纹或变形立即停用上报。多塔作业时，塔吊群安装限位回转角度限制装置，并在塔吊指挥系统中建立无线对讲闭锁逻辑，确保任意两台塔吊不会同时进入碰撞包络区域，塔吊指挥和司机全部持证上岗，指挥信号使用统一定义的频道和口令</w:t>
      </w:r>
    </w:p>
    <w:p>
      <w:r>
        <w:t>中小型机械如钢筋切断机、弯曲机、调直机、圆盘锯、混凝土搅拌机、砂浆搅拌机等执行“进场挂牌验收、定人定机、班后断电上锁”管理。每台中小型机械进场时，由设备管理员会同安全员对防护罩、急停按钮、接地连接、电源线和传动部件防护情况进行检查，验收合格的挂设绿色检验合格牌标注检验日期，验收不合格的不得进入作业区。每台机械明确一名定机操作人员，操作人员签认信息和照片张贴于机械显著位置，严禁非定机人员擅自操作。每日作业完成后，操作人员须切断电源、清除机械周边可燃物并上锁，安全员在日巡检中对中小型机械断电上锁情况进行抽查，发现未断电未上锁的机械按严重违章记录，并对责任班组进行通报。机械设备的全面周期管控记录形成《施工机械安全管理台账》，台账按月汇总后作为安全绩效评价和机械资源调配的依据，机械在不同阶段投入数量和进退场计划衔接第6章资源配备计划，本处仅聚焦安全管控流程</w:t>
      </w:r>
    </w:p>
    <w:p>
      <w:pPr>
        <w:pStyle w:val="Heading2"/>
      </w:pPr>
      <w:r>
        <w:t>现场巡检、隐患整改与消防交通：高处作业与临边洞口的防护体系</w:t>
      </w:r>
    </w:p>
    <w:p>
      <w:r>
        <w:t>项目部对高处作业安全管理采用“能力分级—防护优先—旁站加锁”三重策略，将高处作业人员分为初次登高、常规登高和特种登高三个能力分级。初次登高人员指进场不足30日或未取得高处作业证的人员，在上岗前必须完成不少于8学时的专门高处作业安全培训，培训包含安全带穿戴、挂点识别、工具防坠落和应急救援流程的实操考核，考核合格后发放黄色登高许可帽贴粘贴在安全帽正面，准许在设有齐全防护设施的区域从事高处作业，严禁从事临边外墙模板支设、钢结构吊装和高空焊接切割等高风险登高作业；常规登高人员取得特种作业操作证且在本项目登高作业超过30日，佩戴蓝色帽贴，可从事一般高处作业并有权检查周围防护设施完整状态</w:t>
      </w:r>
    </w:p>
    <w:p>
      <w:r>
        <w:t>高处作业面防护设置执行“先防护后作业”的铁律。楼板钢筋绑扎和混凝土浇筑前，临边部位随楼层模板支撑体系同步搭设工具式定型化临边防护栏杆——上杆高度不低于1.2m、下杆高度不低于0.6m，杆件采用钢管骨架与钢板网组合，立杆与主体结构通过预埋件或膨胀螺栓固定并在方案中明确固定点间距最大值，防护栏杆搭设完成后经安全员和监理共同验收挂牌方允许后续作业人员进入该区域。电梯井口钢筋绑扎和混凝土施工采用“层层设置工具式防护门+每隔两层设一道硬质安全平网”组合防护，防护门高度不低于1.5m、采用上翻开启结构并配锁止装置，防止无关人员随意开启；安全平网网目边长不大于20mm，安装后由安全员进行沙袋冲击试验以验证平网承载力和缓冲性能，试验合格后悬挂检验日期标识牌。边长大于1.5m的楼板洞口、水平风管井洞口和管道井洞口，防护采用“硬封闭盖板+四周防护栏杆”双重措施，盖板由双层木板上钉固定并涂刷红白警示色，盖板承载力按不小于2kN/m²均布活荷载设计，严禁用竹笆板或单层模板代替</w:t>
      </w:r>
    </w:p>
    <w:p>
      <w:r>
        <w:t>高处作业进入执行“工前检查卡”制度，由班组安全员在每次作业前核查安全带有效期、绳索磨损状况、挂点牢固性和工具防坠绳配备情况，检查卡由作业人员和班组安全员双签后悬挂于作业面入口。项目部安全部门每月抽查一定比例高处作业面，重点检查安全带低挂高用、挂点在已锈蚀预埋件上、临边堆放材料未设防坠落隔挡三项违规行为，凡发现上述违规行为对责任人清退出场，对责任班组处以停工整改并组织全部作业人员重新培训和考核，相关违规记录同步录入分包单位安全诚信档案。高处作业与临边洞口防护标准与第2章质量管理体系中工序停止点的设置形成对应关联，防护设施检验合格后方可进入下一道工序施工的强制流程在第2章工序验收中展开，本处仅说明安全管理侧的防护条件和违规控制</w:t>
      </w:r>
    </w:p>
    <w:p>
      <w:pPr>
        <w:pStyle w:val="Heading2"/>
      </w:pPr>
      <w:r>
        <w:t>应急预案与安全资料闭环：应急预案体系总则与分级响应机制</w:t>
      </w:r>
    </w:p>
    <w:p>
      <w:r>
        <w:t>本工程应急预案体系以施工现场实际危险源辨识成果为基础，覆盖桩基施工、主体结构、装配式构件安装、装饰装修及设备安装等全部施工阶段，按照《生产经营单位生产安全事故应急预案编制导则》GB/T 29639的要求，建立综合应急预案、专项应急预案和现场处置方案三级体系。综合应急预案作为项目整体应急工作的纲领性文件，明确应急组织架构、预警与信息报告流程、应急响应分级标准以及后期处置基本原则。专项应急预案针对本项目已识别的坍塌、高处坠落、物体打击、触电、火灾、机械伤害、起重伤害等主要事故类型分别编制，每种预案均包含具体的事故风险分析、应急指挥机构及职责、处置程序与处置措施。现场处置方案则聚焦于桩机倾覆、模板支撑失稳、配电箱起火、脚手架局部变形等施工现场可预见的典型突发状况，以简明、可操作为核心要求，确保一线作业人员在发现异常征兆或事故初发时能够第一时间采取正确行动</w:t>
      </w:r>
    </w:p>
    <w:p>
      <w:r>
        <w:t>应急响应分级按照事故可能造成的伤亡人数、财产损失程度及社会影响范围，划分为Ⅰ级（项目级启动，报公司及政府监管部门）、Ⅱ级（区域级启动，项目应急指挥部主导）和Ⅲ级（班组级启动，现场应急处置小组负责）三个层级。Ⅰ级响应适用于发生死亡或重伤事故、火灾爆炸可能波及相邻建筑、基坑坍塌或模板支撑整体失稳等重大险情，由项目应急指挥部立即启动，同步上报公司安全生产委员会和隆回县住建主管部门、应急管理部门，拨打119、120等社会救援电话，并组织现场人员按撤离路线疏散。Ⅱ级响应适用于发生轻伤多人事故、小型火灾但可控、局部基坑渗水或支撑变形超出预警值等中等险情，由施工区域负责人下达启动指令，项目应急指挥部协调各应急小组开展救援与排险，并在1小时内向公司安全管理部门报告。Ⅲ级响应适用于单人工伤无生命危险、小型漏电跳闸、小面积积水或边坡轻微滑移等一般险情，由班组长或当班安全员直接启动现场处置方案，完成排险后向项目部安全总监备案。所有分级响应均以事故是否受控为升级研判依据，现场指挥长有权根据事态发展随时提升响应级别，并同步调集更多应急救援资源</w:t>
      </w:r>
    </w:p>
    <w:p>
      <w:r>
        <w:t>应急预案的修订与培训机制贯穿施工全过程。项目开工前，安全总监组织编制应急预案初稿，提交施工、技术、质量、设备等各部门联合评审，重点审查应急组织架构与施工段划分的适配性、疏散路线与总平面布置的一致性、应急物资清单与机械设备实际配置的对应性。评审通过后报监理单位、建设单位审批备案。施工过程中，每季度至少组织一次综合性应急演练，每月至少开展一次专项应急演练或桌面推演。演练需制定脚本，设置触发条件、时间节点和评估指标，演练结束后由应急指挥部召开复盘会议，填写《应急演练评价记录表》，针对响应时间不达标、通信联络中断、资源调度滞后等问题出具整改通知，整改闭环后修订应急预案相关条款。因施工阶段转换、现场平面布置调整或新危险源识别等原因导致应急条件变化时，须在变化发生后15日内完成应急预案修编，重新履行审批程序</w:t>
      </w:r>
    </w:p>
    <w:p>
      <w:pPr>
        <w:pStyle w:val="Heading2"/>
      </w:pPr>
      <w:r>
        <w:t>应急预案与安全资料闭环：应急组织架构与岗位职责固化</w:t>
      </w:r>
    </w:p>
    <w:p>
      <w:r>
        <w:t>项目应急指挥部是突发事件应急响应的最高决策与协调机构，设指挥长、副指挥长、现场指挥员和六个专业应急小组，各岗位实行A/B角配置，确保24小时有责任人可调派。指挥长由项目经理担任，全面负责应急响应的总体决策、对外信息发布和与政府救援力量的协调对接。副指挥长由项目安全总监和现场技术负责人分别担任，安全总监侧重应急救援方案审核、安全防护措施落实和事故调查配合，技术负责人侧重排险技术方案制定、结构安全初步评估和临时加固措施的技术可行性判定。现场指挥员由施工管理负责人担任，负责事故现场各应急小组的调度指挥、警戒区域的划定与调整、以及与消防、医疗等外部救援力量的现场对接</w:t>
      </w:r>
    </w:p>
    <w:p>
      <w:r>
        <w:t>六个专业应急小组分别为抢险救援组、技术保障组、安全警戒组、医疗救护组、物资保障组和善后处置组。抢险救援组由桩基班组、主体结构班组、机电安装班组骨干作业人员中选拔组建，按每施工段不少于3人配置，配备破拆工具、千斤顶、应急照明、防坠器和救援绳索等器材，负责在事故发生后第一时间实施现场排险、被困人员搜救和初期灭火。技术保障组由项目技术负责人牵头，施工员、测量员、质检员参与，携带经确认资料、结构计算模型、监测数据记录终端和激光测距仪、裂缝观测仪等设备，负责对事故影响范围内的建筑结构、基坑边坡、脚手架和模板支撑的稳定性进行快速判断，提出是否撤离、是否进入、是否加固的明确意见。安全警戒组由安全员和保安人员组成，负责事故现场警戒线设置、人员疏散引导、周边道路交通警示和无关人员清场，警戒距离按事故类型及影响半径确定，在高处坠落或物体打击可能影响范围外扩不少于5米设置警戒区，在临时用电火灾可能波及区域外扩不少于8米设置警戒区</w:t>
      </w:r>
    </w:p>
    <w:p>
      <w:r>
        <w:t>医疗救护组由持红十字救护员证的安全员和办公室人员组成，配备急救箱、担架、夹板和止血器材，负责对轻伤员实施现场包扎和固定，对重伤员进行维持生命体征的初步处置并等待专业医疗救援。物资保障组由材料员和仓库管理员负责，在应急响应启动后15分钟内打开应急物资专用库房，清点并发放水泵、电缆、灭火器、应急照明灯、雨衣、对讲机等物资，同步联系混凝土、钢筋、钢管等大宗材料供应商，准备必要时快速供货。善后处置组由项目书记或行政负责人牵头，负责事故信息对内通报、作业人员情绪安抚、受损设施初步统计和保险理赔材料的收集整理。各组的职责分工、通讯录和集合地点在项目部会议室、现场办公室和所有班组班前讲台公告栏张贴，每名现场管理人员和班组长随身携带《应急联络卡》，卡片标注应急指挥中心电话、各小组负责人岗位联络方式和社会救援电话</w:t>
      </w:r>
    </w:p>
    <w:p>
      <w:pPr>
        <w:pStyle w:val="Heading2"/>
      </w:pPr>
      <w:r>
        <w:t>应急预案与安全资料闭环：危险源辨识与专项应急预案编制</w:t>
      </w:r>
    </w:p>
    <w:p>
      <w:r>
        <w:t>本项目危险源辨识按照桩基工程、主体结构工程、装配式构件安装、装饰装修工程四个阶段分别采用LEC法进行半定量评价，识别结果形成《危险源辨识与风险评价清单》并动态更新。桩基施工阶段主要危险源包括旋挖钻机倾覆、桩孔坍塌、起吊钢筋笼坠落和泥浆池淹溺，风险等级评定为高度风险的作业活动须编制专项应急预案并在施工前单独组织交底。主体结构施工阶段主要危险源包括模板支撑体系整体失稳或局部坍塌、脚手架搭设与拆除过程中的高处坠落、塔吊和施工升降机运行中的起重伤害、钢结构或预制构件吊装时的物体打击、以及振捣混凝土临时用电的触电风险。其中梁板模板支撑体系高度超过8m或跨度超过18m时，按危险性较大的分部分项工程管理规定在专项施工方案中同步编制模板支架坍塌专项应急预案，明确支架变形监测的超限报警值、人员撤离程序和在部分构件失效条件下的应急支顶措施</w:t>
      </w:r>
    </w:p>
    <w:p>
      <w:r>
        <w:t>装配式构件安装阶段专项应急预案重点关注预制楼板、预制楼梯和ALC条板等构件在运输进场、临时堆放、起吊安装和节点灌浆过程中的脱落、碰撞和失稳风险。预案规定，吊装作业前必须核验吊装索具和卡环的完好性，当风速达到六级及以上或遇雷雨天气时，立即停止一切吊装作业，已吊起的构件按预定安全路线缓慢回落至地面专用堆放架，严禁空中悬停等待。构件临时堆放场地需平整硬化，叠放层数不超过3层，层间垫木位置须对准构件吊点和受力筋位置，并在堆放区四周设置明显警示标识。灌浆作业时，若出现灌浆料流动度不满足设计指标或0.5小时内无法完成单仓灌浆的情况，启动替代连接方案，由技术保障组评估节点连接的临时固定措施，提交设计单位复核确认后方可采取后续补灌或机械连接方案。装饰装修阶段则重点管控高处作业吊篮坠落、易燃装饰材料火灾和切割打磨作业产生的粉尘与噪声，吊篮突发断电或倾斜超限时，作业人员使用安全绳缓降至楼面，地面人员同步启动发电机或手动释放装置，严禁非专业人员盲目施救</w:t>
      </w:r>
    </w:p>
    <w:p>
      <w:r>
        <w:t>所有专项应急预案的编制以“事故预想—响应启动—现场处置—扩大应急—恢复与评估”为主线，每类事故场景至少预设两种处置路径，分别适用于事故初期可控阶段和事故扩展失控阶段。应急预案正文末尾附《应急资源需求清单》，按场景列出所需水泵规格与扬程、灭火器类型与数量、急救药品与器材、照明与通信设备、临时加固材料的型号与数量，清单中的规格参数在施工资料会审和深化设计完成后按确认值填入，不在图纸信息缺失阶段编造。预案编制完成后组织评审会议，邀请建设单位代表和监理工程师参加，评审意见形成会议纪要，作为预案修订和正式报审的依据</w:t>
      </w:r>
    </w:p>
    <w:p>
      <w:pPr>
        <w:pStyle w:val="Heading2"/>
      </w:pPr>
      <w:r>
        <w:t>应急预案与安全资料闭环：应急物资储备与设备调用联调</w:t>
      </w:r>
    </w:p>
    <w:p>
      <w:r>
        <w:t>应急物资实行专用仓库集中储备与现场分散储备相结合的管理模式。在施工总平面布置中，场地内设置面积不少于20平方米的应急物资专用仓库，位置靠近施工通道且与办公区和生活保障区保持安全间距，库房采用轻钢结构防火板搭建，地面硬化并铺设防潮垫层，配置干粉灭火器不少于4具和应急照明灯2盏。库内物资按“分类码放、挂牌明示、定期盘点”原则管理，灭火器、消防水带、消防斧、防毒面具等消防类物资设置红色标识区，急救箱、担架、夹板、止血带、烫伤膏等医疗救护类物资设置绿色标识区，水泵、电缆盘、应急照明灯、对讲机、手电筒等抢险器材类物资设置黄色标识区，警戒带、反光背心、锥形桶、警示标牌等安全警戒类物资设置蓝色标识区。每个标识区粘贴物资清单，注明名称、规格、数量和有效期限，库管员每周清点一次并填写《应急物资检查记录表》，发现灭火器压力不足、急救药品过期、对讲机电池亏电或水泵启动困难的，立即更换或送修，并在记录表备注栏注明处理结果与完成时间</w:t>
      </w:r>
    </w:p>
    <w:p>
      <w:r>
        <w:t>施工现场各施工段同步设置分散储备点。桩基施工区域存放2台备用泥浆泵和不少于50米备用电缆，模板支撑搭设区域存放不少于20根6米长钢管和配套扣件作为临时加固材料，塔吊覆盖范围内的钢筋加工区配置沙箱和灭火毯，施工升降机进料平台每层放置1具干粉灭火器，高处作业楼层每500平方米放置1组应急救援箱，内装止血包扎材料、防坠器和安全绳。分散储备的物资同样纳入月度盘点，任何人不得擅自挪用，紧急调用后须在8小时内补充复位。应急机械设备方面，施工现场常备1台功率不低于15kW的柴油发电机作为应急电源，每月试运行一次并记录输出电压和频率稳定性，发电机燃油储备不少于连续运行4小时的柴油，储油箱设置防溢堤和灭火沙箱。另准备挖掘机1台、装载机1台作为大型应急抢险机械，平时正常参与施工，但在应急响应启动后半小时内完成当前作业、移动至指定集结地点待命，由物资保障组统一调度</w:t>
      </w:r>
    </w:p>
    <w:p>
      <w:r>
        <w:t>为检验应急物资和设备在紧急状况下的可调用性和联动可靠性，每季度结合应急演练进行物资与设备的联调测试。联调内容包括应急仓库钥匙同时由项目经理和安全总监保管的双控开启测试、库房照明自动切换测试、对讲机全频段呼叫覆盖测试、水泵从启动到出水的时间测试、发电机从冷机状态到额定功率输出时间测试，以及挖掘机与装载机从施工点行驶至指定集结地点的响应时间测试。测试过程由安全员全程录像，数据填入《应急物资与设备联调测试记录表》，不达标项纳入下月重点整改清单，连续两次测试不达标的相关责任人由项目经理约谈，并在当月安全考核中扣分</w:t>
      </w:r>
    </w:p>
    <w:p>
      <w:pPr>
        <w:pStyle w:val="Heading2"/>
      </w:pPr>
      <w:r>
        <w:t>应急预案与安全资料闭环：事故报告、信息传递与资料闭环</w:t>
      </w:r>
    </w:p>
    <w:p>
      <w:r>
        <w:t>事故信息报告流程遵循“现场发现—第一响应人—项目应急指挥部—公司安全管理部门—政府监管”的逐级上报与越级直报并行机制。任何人在施工现场发现人员受伤、火灾冒烟、结构异常变形、基坑渗水量突增等事故征兆或已发事故时，必须立即通过大喊、对讲机或手机向当班安全员和班组长报告，报告内容包括事发位置、受伤人数及伤情、事故类型和当前是否存在蔓延或扩大风险。当班安全员接报后3分钟内到达事发地点进行初步核实，确认信息后通过对讲机1频道向项目应急指挥中心汇报，同时组织周边作业人员撤离至安全集结点。项目应急指挥中心值班人员接报后5分钟内通知指挥长、副指挥长和现场指挥员，指挥长在15分钟内完成初步研判并决定是否启动应急响应及启动级别，启动Ⅰ级或Ⅱ级响应后，须在30分钟内以电话和短信形式向公司安全管理部门负责人报告，1小时内通过应急信息平台或书面急报向隆回县住建局和应急管理局进行初步报告</w:t>
      </w:r>
    </w:p>
    <w:p>
      <w:r>
        <w:t>事故书面报告的填写严格遵循“要素完整、时间精准、责任明确”原则。项目部统一印制《生产安全事故快报表》，表单包含事故发生时间（精准到分钟）、地点（精确到施工段或轴线号）、事故类型、伤亡人数与身份信息、事故简要经过、已采取的处置措施和当前现场状态、以及报告人签认信息和报告时间等栏目。快报表由安全总监填写并签字，项目经理审核签字后发出，同步抄送建设单位代表和监理单位。快报发出后24小时内补充《事故续报表》，续报内容包括事故原因初步分析、排险进度、伤亡人员救治情况、受损设施修复方案、以及是否可能需要调整应急响应级别。事故处置结束后7日内编制《事故应急处置总结报告》，汇总应急响应的启动时间、各小组到位时间、救援资源投入、处置方案执行与偏差、救援效果评估，以及善后处理和保险理赔进展</w:t>
      </w:r>
    </w:p>
    <w:p>
      <w:r>
        <w:t>应急管理全过程资料闭环包括预案编制审批记录、应急演练方案与评估记录、应急物资检查与联调记录、事故报告单和续报单、以及总结报告五个文件包，统一归入项目安全管理档案。档案台账按月度清册、季度复核，项目交工验收前将全套应急管理资料整理成册，作为安全管理体系交工资料的重要组成部分移交建设单位和存档备查。每份文件标注编制人、审核人和批准人，时间逻辑链条不得断裂，对发现事后补签或无审批流程的，由安全总监出具书面说明并报公司安全管理部门追查责任。档案室配备防火文件柜，同步留存全套电子版扫描件，电子版采用不可修改的PDF格式，命名规则为“日期+文件类型+流水号”，便于在主管部门检查或事故调查时快速检索提供</w:t>
      </w:r>
    </w:p>
    <w:p>
      <w:pPr>
        <w:pStyle w:val="Heading2"/>
      </w:pPr>
      <w:r>
        <w:t>应急预案与安全资料闭环：隐患整改与应急联动协同机制</w:t>
      </w:r>
    </w:p>
    <w:p>
      <w:r>
        <w:t>隐患整改与应急响应在项目管理中不是两条平行线，而是互为输入输出的协同闭环。日常巡检、专项检查和第三方安全评估中发现的隐患，凡属于可能直接引发事故或扩大事故后果的严重隐患，在录入《安全隐患整改通知单》的同时，由安全总监直接触发应急准备升级程序。严重隐患包括但不限于：模板支撑扫地杆大面积缺失、脚手架连墙件数量不满足规范40%以上、临时用电保护零线断线、塔吊基础沉降速率超过报警值、基坑边坡位移连续三天变形速率不减、消防通道被材料或建筑垃圾完全堵死等。触发应急准备升级后，物资保障组立即在严重隐患所在区域就近增配灭火器、救援绳索、临时加固钢管等物资，安全警戒组在该区域增设警示标识和夜间警示灯，现场指挥员组织召开紧急安全交底，班组长加密该区域巡检频次从每日一次调整为每班两次，以上措施执行情况由安全员在每班交班记录中列项签认，直至隐患整改完成并通过复查</w:t>
      </w:r>
    </w:p>
    <w:p>
      <w:r>
        <w:t>隐患整改闭环验收与应急响应的终止实行联合确认。一般隐患由施工区域负责人整改完成后申请验收，安全员会同质检员进行现场复核，填写《安全隐患整改复查记录》并签字。严重隐患整改除上述流程外，必须增加项目部技术负责人对整改后的结构安全或系统功能进行技术判定，必要时应组织第三方监测或检测机构出具复核报告，确认参数恢复至设计和规范允许范围后方可销号。销号同时解除因该隐患升级的应急准备措施，解除指令由安全总监书面通知相关区域负责人，同步恢复原正常的巡检频次和物资配置。对于隐患整改期间确实发生了初起小范围火灾、局部坍塌或人员轻伤等突发状况的，将隐患整改记录与事故应急处置记录合并归档，通过对比隐患发现时间、整改措施执行时间、突发状况发生时间，分析系统性安全管理缺陷，形成专项改进方案纳入项目季度的安全管理评审会议讨论，修正下一阶段危险源辨识和隐患排查工作计划</w:t>
      </w:r>
    </w:p>
    <w:p>
      <w:r>
        <w:t>隐患整改数据积累到一定样本后，由安全管理部门进行统计分析。按隐患类型分布绘制帕累托图，识别出高频隐患类型（如高处作业安全带挂点不足、临时用电电缆随意拖地、脚手架扣件力矩未达标准），按施工阶段分布统计各阶段隐患发生率变化曲线，按责任班组统计隐患发生频次和整改及时率，分析结果形成《月度安全隐患分析简报》。简报中的统计结论作为下月安全交底调整重点、安全巡检计划编排和应急演练情景设计的输入依据，实现“隐患排查—整改闭环—应急准备—管理改进”的螺旋上升循环，以资料数据驱动管理质量提升，而不是仅凭经验判断或口头要求推动改进</w:t>
      </w:r>
    </w:p>
    <w:p>
      <w:pPr>
        <w:pStyle w:val="Heading2"/>
      </w:pPr>
      <w:r>
        <w:t>安全目标与责任分解：安全目标体系与量化控制指标</w:t>
      </w:r>
    </w:p>
    <w:p>
      <w:r>
        <w:t>本项目安全管理总体目标确立为：杜绝死亡及重伤事故，杜绝重大火灾事故，杜绝重大机械事故，杜绝急性职业中毒事故，轻伤事故频率控制在3‰以内。该目标体系依据《建筑施工安全检查标准》（JGJ 59）和招标文件对于工程安全合格标准的要求建立，同时充分考虑学校环境内食堂与学生宿舍同时施工的人员密集交叉影响，将“零死亡、零坍塌、零群体伤害”作为不可突破的红线。针对桩基施工阶段旋挖钻机成孔、主体施工阶段装配式构件吊装、装饰装修阶段高处作业等不同风险时段，项目部将总体目标逐层拆解为阶段性控制指标，例如桩基阶段重点卡控机械伤害与孔口坠落、主体阶段重点卡控高支模坍塌与物体打击、装修阶段重点卡控火灾与触电，确保每个施工周期都有可测量、可考核的安全绩效值</w:t>
      </w:r>
    </w:p>
    <w:p>
      <w:r>
        <w:t>为保障目标落地，项目部建立“目标—指标—措施—检查—考核”的闭环量化体系。将“轻伤频率≤3‰”进一步细化为月度零可记录伤害事件、每周安全隐患整改率不低于95%、每日班组班前交底覆盖率100%等过程性指标。对每个单位工程，男生宿舍楼、女生宿舍楼、食堂及附属工程分别设置独立的安全目标责任区，各责任区由指定安全生产管理人员包保，每月由项目经理组织安全绩效考核，考核结果与绩效工资、评优评先和班组进退场资格直接挂钩。若任一责任区连续两个月未实现“零重伤和重大隐患即时清零”，项目部启动约谈与升级管控程序，直至更换责任人或调整施工力量配置</w:t>
      </w:r>
    </w:p>
    <w:p>
      <w:r>
        <w:t>目标管理不局限于内部自控，还须纳入对分包单位、劳务班组和临时进入现场人员的安全管理范围。项目部在合同中明确安全目标共担条款，分包单位进场前须向总包提交其内部安全目标承诺书，承诺服从总包统一的安全目标体系并接受同等考核，未提交或未通过审查的不得进场作业。所有进出场的材料运输车辆驾驶员、餐梯安装调试人员、设备租赁单位驻场维修人员均须接受入场安全告知并签署目标知晓确认单，实现全员对安全目标的知晓率和认同率达到100%</w:t>
      </w:r>
    </w:p>
    <w:p>
      <w:pPr>
        <w:pStyle w:val="Heading2"/>
      </w:pPr>
      <w:r>
        <w:t>安全目标与责任分解：安全生产责任体系与履职追溯</w:t>
      </w:r>
    </w:p>
    <w:p>
      <w:r>
        <w:t>本项目构建“横向到边、纵向到底”的安全生产责任制网络，核心文件为《安全生产责任制清单》与《全员安全责任履职手册》。项目经理为施工现场安全生产第一责任人，对项目安全负总责，履行带班检查、组织危大工程验收、签批安全专项方案和应急启动决定等法定职责。项目技术负责人对安全技术管理负责，主持图纸中涉及安全施工内容的会审与方案复核，组织危大工程专项方案的编制、内部审批和专家论证准备，并在施工前向管理人员和班组长进行方案安全交底。专职安全员按不少于项目施工高峰人数3‰的比例配备，独立行使安全监督检查权、停工指令权、隐患整改复查权和奖惩建议权，每日形成《安全日志》，其监督检查记录不得被其他岗位人员干预或修改</w:t>
      </w:r>
    </w:p>
    <w:p>
      <w:r>
        <w:t>各专业工长为本施工区域和工序的直接安全责任人，承担作业面的班前安全条件验收、作业过程旁站监督和施工后场地清理确认职责。材料员对进场安全防护用品的质量证明文件进行核验，凡涉及安全网、安全带、安全帽、配电箱、消防器材、扣件式钢管等关键物资，须查验型式检验报告、合格证和外观质量，不合格品当场退场并记录，不得发放使用。设备管理员对塔吊、施工升降机、旋挖钻机、物料提升机以及临时用电设备建立“一机一档”，实行每日例行检查、月度专项检查和极端天气后复查的差异化管控制度，任何一台设备未经检查签字不得启用。各班组长负责本班组作业前的安全条件确认和班中巡查，每个作业日下班前向项目安全员报告当日安全情况</w:t>
      </w:r>
    </w:p>
    <w:p>
      <w:r>
        <w:t>责任追溯方面，项目部采用“隐患倒推责任”和“事故模拟追溯”两种机制。凡在上级检查、监理巡查或项目部自查中发现的安全隐患，项目管理团队在定整改措施、定整改责任人、定整改时限的同时，同步追溯该隐患在方案编审、安全交底、过程验收、巡查检查四个环节中失守的岗位责任，形成《隐患追溯分析表》，作为安全绩效考核和责任追究的依据。对于未引发事故但存在明显违规指挥、违规操作、擅自拆除防护设施等行为，即使未遂也按事故苗头进行分析和通报，强化全员履职意识</w:t>
      </w:r>
    </w:p>
    <w:p>
      <w:pPr>
        <w:pStyle w:val="Heading2"/>
      </w:pPr>
      <w:r>
        <w:t>安全目标与责任分解：机械设备安全管理全流程控制</w:t>
      </w:r>
    </w:p>
    <w:p>
      <w:r>
        <w:t>施工机械设备的安全控制从进场前审查开始，形成全生命周期闭环管理。项目部设置机械设备管理岗，对拟进场的旋挖钻机、汽车起重机、塔吊、施工升降机、混凝土泵车、钢筋加工机械和木工机械等设备实施预审制度，预审内容至少包含特种设备制造许可证、型式试验合格证、出厂合格证、最近一次安装质量检验报告和完整的维修保养记录。设备产权单位属租赁的，还须提供租赁合同和出租单位安全生产许可证。缺少任意一项核心文件或检验报告超期的设备，不得进入施工现场，杜绝“带病入场”的源头风险</w:t>
      </w:r>
    </w:p>
    <w:p>
      <w:r>
        <w:t>机械设备安装与拆除过程执行“一机一方案、一机一交底、一机一验收”原则。塔吊、施工升降机及食堂餐梯的安装（含顶升、附着、拆除）分别编制专项施工方案，涉及超过一定规模的危大工程时，按规定组织专家论证。安装（拆除）前，项目部向专业分包单位管理人员和全体操作人员进行专项安全技术交底，交底内容包括设备参数、地基基础验收条件、安装流程、警戒区域设定、风速限制条件、应急措施和信号指挥规则，交底双方签字并留存影像记录。安装完成后，项目部联合监理、安装单位在第三方检测机构到场的情况下进行联合验收，验收项目必须逐项覆盖行程限位、力矩限制器、防坠安全器、紧急断电开关、接地保护、附墙装置紧固情况等安全装置，形成《设备安装验收记录表》，验收未通过的设备严禁试运转，不得投入使用</w:t>
      </w:r>
    </w:p>
    <w:p>
      <w:r>
        <w:t>设备运行过程中，项目部对塔吊和施工升降机实行定人、定机、定岗、定责管理。塔吊司机、施工升降机司机和司索信号工必须持有住建部门颁发的建筑施工特种作业操作资格证，证件信息录入项目部特种作业人员台账，到期前三个月自动预警并督促复审。起重吊装作业执行“十不吊”书面签认制度，每吊次作业前由司索工和指挥人员逐项确认吊索具完好、荷载不超限、作业半径内无人员逗留、风速在允许范围内，确认后方可起吊。项目部每周委托设备管理员和安全员联合对塔吊标准节螺栓紧固力矩、垂直度、起升钢丝绳磨损断丝、变幅小车运行轨道、施工升降机防坠器、齿轮齿条啮合状态等关键部件进行逐项点检，点检结果填入《设备周检表》，作为下阶段使用许可依据</w:t>
      </w:r>
    </w:p>
    <w:p>
      <w:r>
        <w:t>旋挖钻机在桩基施工期间作为重点风险控制设备。旋挖钻机进场后先对行走路线地基承载力进行确认，地基承载力不满足要求的区域采用换填或铺设路基箱处理，经测量复核坡度与平整度后方可通行。桩孔施工过程中，钻机回转半径内设置硬质隔离栏并悬挂“回转危险、严禁入内”警示标志，非操作人员不得进入。每班作业前，操作工检查钻杆连接销轴、钢丝绳断丝情况、桅杆限位开关和急停按钮有效性，检查表经设备管理员签字存档。钻机转场、装卸车、检修等非钻进状态，严格在工长和现场安全员监护下进行，防止因场地狭窄和交叉作业引发碰撞或倾覆</w:t>
      </w:r>
    </w:p>
    <w:p>
      <w:pPr>
        <w:pStyle w:val="Heading2"/>
      </w:pPr>
      <w:r>
        <w:t>安全目标与责任分解：高处作业分级防护与过程监控</w:t>
      </w:r>
    </w:p>
    <w:p>
      <w:r>
        <w:t>本项目高处作业贯穿从桩基施工阶段孔口临边、主体施工阶段楼板模板支拆和钢筋绑扎、砌体施工阶段外墙操作架、装饰装修阶段外立面作业到屋面防水施工全过程，防护需求量大且立体交叉频繁。项目部根据《建筑施工高处作业安全技术规范》（JGJ 80）将高处作业按坠落高度和作业环境分为四级管控：作业高度2m至5m为一级（常规防护），5m至15m为二级（加强防护），15m至30m为三级（专项防护），30m以上为四级（专项论证和最高等级防护）。每一级别分别对应临边防护栏杆的设置道数、安全平网的挂设层数、安全带挂在独立生命线上的要求、旁站监督的频次以及应急预案的响应等级</w:t>
      </w:r>
    </w:p>
    <w:p>
      <w:r>
        <w:t>临边防护做到“有边必有栏、有洞必有盖、无盖必有网”。楼板临边、楼梯临边、阳台临边、屋面周边及基坑周边采用定型化防护栏杆，防护栏杆由上下两道横杆和立柱组成，上横杆离地面高度不低于1.2m，下横杆离地面0.5m至0.6m，立柱间距不大于2.0m，底部设置高度不小于180mm的挡脚板，封闭严密，防止工具、材料和小件杂物坠落伤人。栏杆的任何部位在1000N外力作用下的净挠度变形不应超过10mm，项目部每周用目测和卷尺抽检一次变形量，超标构件立即更换。洞口防护以短边尺寸为分类依据，短边尺寸小于500mm的洞口采用固定盖板封闭并标识，500mm至1500mm的洞口采用钢筋网与模板组合覆盖并设置防护栏杆，大于1500mm的洞口除设置防护栏杆外还张挂安全平网。施工过程中因工序需要临时拆除或开启洞口防护的，必须经工长和专职安全员共同批准，并安排专人监护，工序完成后即时恢复封闭状态，严禁过夜未恢复</w:t>
      </w:r>
    </w:p>
    <w:p>
      <w:r/>
      <w:r>
        <w:t>外脚手架作为高处作业的核心承载平台，按架体高度和荷载条件设计，由项目技术负责人依据资料技术复核的结构高度和荷载分布编制专项施工方案，方案中明确立杆间距、步距、连墙件设置方式（抱柱、预埋或穿墙）、剪刀撑满设层数和位置、作业层脚手板满铺和绑扎要求、水平防护棚挑出宽度、密目式安全立网的阻燃性能和挂设方式等关键参数。脚手架搭设实行分段验收制度，每搭设完一个步距高度且不超过6m，必须由项目技术负责人组织施工员、安全员和架子班组长进行阶段性检查验收，重点检查立杆垂直度偏差、扣件螺栓拧紧力矩（40N·m至65N·m）、连墙件的有效连接和架体沉降，形成《脚手架分段验收记录》。验收未通过的区域不得继续向上搭设，已搭设部分不得作为作业平台使用。外脚手架自顶层作业面起每10m高度设置一道水平安全平网，并在结构施工层下方满挂一道水平安全平网，形成立体防护网体系</w:t>
      </w:r>
    </w:p>
    <w:p>
      <w:pPr>
        <w:pStyle w:val="Heading2"/>
      </w:pPr>
      <w:r>
        <w:t>安全目标与责任分解：临边与洞口专项管控措施</w:t>
      </w:r>
    </w:p>
    <w:p>
      <w:r>
        <w:t>临边与洞口的安全管控不单纯依赖静态防护设施，项目部同步引入动态作业监管、双向确认和影像追溯三重手段。项目部为每个施工班组配发“临边洞口作业安全条件确认单”，每日作业前由班组长对照确认单逐项检查本班组施工区域涉及的临边防护栏杆、洞口盖板、安全平网及警示标识的完整性，确认无缺失和松动后签字，并向工长报告。工长在收到班组确认后，在每日班组安全教育时再次强调当天涉及的临边洞口位置和防护要求，形成“班组自检—工长复核—班前交底加强”的当日三步骤防控链条</w:t>
      </w:r>
    </w:p>
    <w:p>
      <w:r>
        <w:t>针对施工过程中因安装管道、线缆、通风管及设备支吊架等需要在楼板、墙体开洞或开槽的工序，项目部建立“洞口开设审批与恢复闭环管理制度”。任何在已完工结构上需临时开设洞口或切割钢筋的作业，必须先由专业工程师根据经确认设计资料和深化图提出《洞口施工申请单》，附洞口尺寸、位置、补强措施和防护方案，经项目技术负责人签字批准后方可实施。洞口施工时，下层对应区域设置警戒区并指派人员旁站监护，防止掉落物伤人。洞口施工完成后，属于永久洞口的，必须在2小时内完成防护栏杆和挡脚板安装；属于临时洞口的，需在当日下班前完成封堵或等效防护，由安全员拍照上传项目部安全管理平台，形成影像闭环记录，防止夜间巡查缺失</w:t>
      </w:r>
    </w:p>
    <w:p>
      <w:r>
        <w:t>垂直运输设备与结构之间的预留洞口、进出料平台与建筑主体之间的间隙是临边洞口防控的重点死角。本工程中男生宿舍楼、女生宿舍楼各自的施工升降机在每层楼层出入口均设置定型化安全防护门，防护门高度不低于1.8m，底部封闭，开启方向朝楼层内侧且带有联锁装置，仅在吊笼停稳后防护门方能开启。楼层进出料平台与结构之间缝隙大于50mm时，必须在平台搭设阶段采用钢板或木方填缝密实，并通过工长和安全员联合验收合格后方可用于物料周转。食堂餐梯井道各层站出入口，同样安装固定式防护门并设置“井道危险、严禁倚靠”警示牌，在井道内轨道安装及轿厢拼装期间，每层站口安排专人监控，避免非安装人员进入井道风险区域</w:t>
      </w:r>
    </w:p>
    <w:p>
      <w:pPr>
        <w:pStyle w:val="Heading2"/>
      </w:pPr>
      <w:r>
        <w:t>安全目标与责任分解：施工现场消防安全体系与食堂专项防控</w:t>
      </w:r>
    </w:p>
    <w:p>
      <w:r>
        <w:t>施工现场消防管理以“预防为主、防消结合”为方针，构建临时消防给水系统、灭火器材配置、可燃物管控和动火审批四位一体的消防安全体系。临时消防给水系统随施工进度同步敷设，消防干管管径不小于DN100，沿男生宿舍楼、女生宿舍楼和食堂建筑物外围形成环状管网，在塔吊覆盖半径内设置地上式消火栓，每栋单体每层设置临时室内消火栓接口。消防水泵采用专线供电，从总配电箱内设置独立回路，确保在施工区临时停电时消防水泵仍可正常启动，消防水池容量和高程由项目部根据建筑高度经水力计算后确定，并纳入施工总平面布置专项方案报审，严禁与施工用水、生活用水共用同一供水管路</w:t>
      </w:r>
    </w:p>
    <w:p>
      <w:r>
        <w:t>灭火器材按照“每层每单元、每重点部位”原则配置。每栋在建工程的每个施工楼层至少配置2具4kg ABC干粉灭火器，高层建筑中间层再根据行走距离不超过30m加密配置。木工加工棚、模板堆场、防水卷材和保温材料临时存放点、配电箱及开关箱处、乙炔和氧气瓶存放间列为防火重点部位，每个部位设置至少2具灭火器，并悬挂“防火重点部位责任人公示牌”。灭火器每月由安全员进行一次外观检查并填写检查卡，每半年由专业机构进行一次维修和再充装性能确认，过期和失效器材即时更换，不得在现场长久滞留。宿舍和办公区域内的消防器材单独编制配置清单，严禁任何人挪用消防器材及占用消防通道，违者按项目部安全奖惩细则从严处理</w:t>
      </w:r>
    </w:p>
    <w:p>
      <w:r>
        <w:t>食堂厨房为本次施工消防防控的核心关注点之一。食堂厨房内部采用防爆灯具和防水防尘型配电装置，灶具与燃气管道或液化石油气瓶间距离、燃气管道的材质、接头形式和检漏报警装置设置等，均须在设备安装前由食堂专业分包提供施工图并由项目部审核通过，确保符合现行《饮食建筑设计标准》及消防技术规范。厨房在设备调试及投入使用前，项目部组织消防联动测试，验证可燃气体探测器、事故排风机、紧急切断阀三者之间的联动逻辑是否正常，并将测试记录归入消防验收资料卷。厨房区域配备专用灭火毯和ABC干粉灭火器，灭火毯数量按灶台数量一对一配置，厨房操作人员在岗前由项目部进行灭火毯和灭火器实操培训，培训不合格人员不得上岗</w:t>
      </w:r>
    </w:p>
    <w:p>
      <w:r>
        <w:t>动火作业执行三级审批和动火监护制度。一级动火（如易燃易爆气体切割、防水卷材热熔施工、油漆喷涂等）须提前一天填报《动火作业申请单》，由项目技术负责人和专职安全员共同审批，作业时设动火监护人1名，配备干粉灭火器和消防水桶，监护人在动火结束后继续在现场观察30分钟确认无阴燃和复燃风险后方可撤离；二级和三级动火由工长和现场安全员审批，监护人配置标准按一级动火执行并落实同等撤场确认流程。动火点下方存在可燃物且无法清理时，铺设防火毯或铁皮板隔离，高处焊接切割作业在下方设接火斗或接火盆。动火作业全过程由现场安全员纳入当日安全巡查必查项，无审批单、无监护人、无灭火器材、下方可燃物未有效隔离的任一条件不满足，立即下达停工指令并记录违章</w:t>
      </w:r>
    </w:p>
    <w:p>
      <w:r>
        <w:t>可燃物管理从进场即纳入管控。模板木方、挤塑聚苯板等保温材料、防水卷材、油毡等可燃材料进场后按品种分类堆放在指定区域，堆放区域四周设置不小于2m的防火隔离带并挂设“严禁烟火”警示牌。每日下班前由施工班组将作业面产生的刨花、锯末、包装废料、废弃模板边角料等可燃垃圾清理至指定集中点，当日由项目部安排密闭容器或封闭垃圾站集中清运出场，不得过夜堆放。场区内全面禁烟，在办公区和工人休息区外设置独立吸烟点，吸烟点配置烟蒂收集桶和水源，除吸烟点外任何区域吸烟均按严重违章处罚，发现即通报，不留管理盲区</w:t>
      </w:r>
    </w:p>
    <w:p>
      <w:pPr>
        <w:pStyle w:val="Heading2"/>
      </w:pPr>
      <w:r>
        <w:t>危险源辨识与分级管控总则</w:t>
      </w:r>
    </w:p>
    <w:p>
      <w:r>
        <w:t>本工程为隆回县城东学校食堂和学生宿舍工程建设项目，施工内容涵盖男生宿舍楼、女生宿舍楼、食堂的桩基工程、建筑工程、装配式工程、装饰装修工程、外墙保温工程及安装工程，以及附属工程施工。依据《安全生产法》和《危险性较大的分部分项工程安全管理规定》，项目部必须在开工前完成全施工周期的危险源辨识、风险评价与分级管控清单编制，经企业安全管理部门审批后报监理单位确认。辨识范围应覆盖桩基施工、土方开挖、模板支架、装配式构件吊装、外墙保温施工、装饰装修、临时用电、设备安拆与使用、消防管理及交通组织等所有工序和作业场所，辨识对象应包括人的不安全行为、物的不安全状态、环境因素和管理缺陷四个维度</w:t>
      </w:r>
    </w:p>
    <w:p>
      <w:r>
        <w:t>危险源辨识采用作业条件危险性评价法（LECD法），由项目技术负责人组织安全、施工、机电、材料等专业管理人员，结合工程量清单中列明的旋挖钻机成孔（桩径800mm~1400mm）、泥灰岩中风化成孔、装配式构件安装、外墙保温及食堂餐梯安装等工序特征，逐项识别各工序可能引发的事故类型。评价结果将危险源划分为四个等级：一级重大风险（D值≥160）、二级较大风险（120≤D值&lt;160）、三级一般风险（70≤D值&lt;120）和四级低风险（D值&lt;70）。针对一二级风险，必须编制专项施工方案并组织专家论证或专项审查；三级风险编制专项安全技术措施，由项目技术负责人审批后实施；四级风险通过日常安全教育、班前交底和现场巡查进行常态化管控</w:t>
      </w:r>
    </w:p>
    <w:p>
      <w:r>
        <w:t>危险源辨识与分级管控清单实行动态管理机制。当施工进度进入新分部分项工程、施工工艺发生变更、现场环境条件出现显著变化或发生未遂事件和安全隐患时，项目部必须在24小时内启动危险源再辨识和风险再评价程序，更新分级管控清单并重新报审。该项工作由安全总监牵头，技术负责人、生产经理及相关工长共同参与，形成的记录存入安全管理档案。与本工程相关的安全目标量化控制指标和各级人员安全责任划分，详见本章安全目标与责任分解部分，此处不再重复</w:t>
      </w:r>
    </w:p>
    <w:p>
      <w:pPr>
        <w:pStyle w:val="Heading2"/>
      </w:pPr>
      <w:r>
        <w:t>桩基与土方作业危险源辨识与分级管控</w:t>
      </w:r>
    </w:p>
    <w:p>
      <w:r>
        <w:t>桩基工程危险源辨识以旋挖钻机成孔作业为核心展开。根据工程量清单，本工程男生宿舍楼、女生宿舍楼和食堂均涉及桩径800mm、1000mm、1200mm、1400mm的旋挖钻机成孔，地层条件包括土砂砾类和泥灰岩中风化。成孔作业中，旋挖钻机倾覆、钻杆断裂、孔口坍塌、起重吊装失稳及机械伤害属于一级重大风险。其中钻机就位平台的承载力和稳定性是控制钻机倾覆风险的关键，必须按地基承载力验算结果进行场地硬化或铺设路基箱，承载力不足区域应采取换填或注浆加固措施，验算数据以地勘报告提供参数为准，在地勘报告提供前不得进行确定性描述。孔口防护采用定型化钢护筒，护筒埋设深度和直径按钻孔桩施工方案执行，护筒顶高出地面不少于300mm，周围设置硬质围挡和安全警示标志</w:t>
      </w:r>
    </w:p>
    <w:p>
      <w:r>
        <w:t>土方开挖主要集中在基础承台、地梁及附属工程管线沟槽范围。开挖深度超过3m的基坑（槽）工程属于危险性较大的分部分项工程，必须单独编制专项施工方案并报审。危险源辨识重点包括基坑边坡坍塌、机械挖土碰撞既有管线、坑边堆载超限及坑内作业人员被机械伤害。边坡支护形式根据开挖深度和土质条件按专项方案确定，方案编制前必须取得完整的地质勘察报告和周边管线探测成果。坑边1.5m范围内严禁堆载，坑边荷载限值按设计计算值控制；基坑开挖和地下结构施工期间，基坑周边必须设置不少于1.2m高的定型化防护栏杆，栏杆下设180mm高挡脚板，并张挂密目安全立网。基坑排水采用明沟加集水井方式，排水泵的型号和数量按涌水量计算结果配置，确保坑底作业面无积水</w:t>
      </w:r>
    </w:p>
    <w:p>
      <w:r>
        <w:t>旋挖钻机的安拆和转场运输属于设备安全管理的重要内容。钻机进场前必须核验设备出厂合格证、型式检验报告及最近一次全面检修记录，操作人员须持建设行政主管部门颁发的建筑起重机械操作资格证。安拆作业现场必须设置警戒区，由专职安全员全程旁站监督，安拆方案经企业设备管理部门和总监理工程师审批后方可实施。成孔结束后，桩孔必须立即采用钢盖板覆盖或用防护栏杆围挡，防止人员坠落。桩基施工全过程中产生的泥浆必须经泥浆池沉淀处理后集中外运，泥浆池四周设置不低于1.2米的双层防护栏杆，栏杆颜色采用黄黑相间警示色</w:t>
      </w:r>
    </w:p>
    <w:p>
      <w:pPr>
        <w:pStyle w:val="Heading2"/>
      </w:pPr>
      <w:r>
        <w:t>主体结构施工危险源辨识与分级管控</w:t>
      </w:r>
    </w:p>
    <w:p>
      <w:r/>
      <w:r>
        <w:t>主体结构施工阶段的核心危险源与模板支撑体系、装配式构件吊装及钢筋工程密切相关。依据工程量清单，本工程食堂和宿舍楼采用装配式结构，涉及预制构件安装作业。模板支撑体系若搭设高度超过8m、搭设跨度超过18m、施工总荷载超过15kN/m²或集中线荷载超过20kN/m时，属于超过一定规模的危险性较大的分部分项工程，必须在专项施工方案编制完成后组织专家论证。具体搭设参数和构造措施以技术复核的经确认资料和经论证的专项方案为准，在方案论证通过前，本方案仅规定管控流程和控制要求，不预设具体杆件间距、步距和剪刀撑布置参数</w:t>
      </w:r>
    </w:p>
    <w:p>
      <w:r>
        <w:t>装配式构件吊装作业是本工程主体结构施工阶段的一级重大风险源。构件进场前，必须依据深化经确认设计资料复核构件重量、吊点位置和吊具选择，构件进场后逐件检查外观质量、预埋件位置和吊环完好情况。起重设备选型根据最重单件构件的重量、吊装半径和安装高度确定，塔式起重机或汽车起重机的基础承载力、附着装置和防碰撞措施分别按设备安装专项方案执行。吊装作业当日风速超过6级或遇大雾、雨雪天气时，必须停止吊装作业。吊装作业区下方严禁人员穿行和停留，设置警示标识并由信号工统一指挥，指挥信号采用对讲机和旗语双套系统保障。装配式构件的临时支撑和固定措施必须在吊装后立即完成，并经项目技术负责人和监理工程师共同验收签认后方可摘钩</w:t>
      </w:r>
    </w:p>
    <w:p>
      <w:r>
        <w:t>钢筋工程中，直螺纹连接设备、钢筋切断机和弯曲机的机械伤害风险划分为三级一般风险，通过防护罩完好性日检、操作人员持证上岗和每日班前交底进行管控。钢筋原材料和半成品堆场必须实行分区管理，堆垛高度不超过1.5m，层间设置垫木防止滑滚。混凝土浇筑采用商品混凝土，泵车支设位置的地基承载力必须经计算复核，支腿必须垫设枕木和钢板，泵管布设不得与模板支撑架和脚手架连接，浇筑过程中模板支撑体系的变形监测频率按高大模板监测方案执行。各工序具体的质量控制流程和验收标准详见质量管理体系与措施章节，本处仅从安全管控角度提出分级控制要求</w:t>
      </w:r>
    </w:p>
    <w:p>
      <w:pPr>
        <w:pStyle w:val="Heading2"/>
      </w:pPr>
      <w:r>
        <w:t>高处作业与临边洞口防护危险源辨识与分级管控</w:t>
      </w:r>
    </w:p>
    <w:p>
      <w:r>
        <w:t>高处作业贯穿本工程主体结构、装饰装修和外墙保温施工全过程。依据《建筑施工高处作业安全技术规范》（JGJ80），凡在坠落高度基准面2m及以上可能坠落的高处进行的作业，均须执行高处作业分级防护制度。本工程将高处作业中的临边作业、洞口作业、攀登作业和悬空作业均划分为二级较大风险，实施全覆盖的防护体系。作业面边缘、楼梯口、电梯井口、预留洞口、通道口和阳台临边均属于必须设置防护设施的部位。洞口短边尺寸大于等于1500mm时，必须设置以刚性杆件为主骨架的水平防护网或水平硬质封闭，并加设临边防护栏杆；洞口短边尺寸小于1500mm时，采用盖板覆盖，盖板材质采用钢板或经防腐处理的木胶合板，盖板四周用膨胀螺栓或角钢固定，防止移动</w:t>
      </w:r>
    </w:p>
    <w:p>
      <w:r>
        <w:t>临边防护栏杆的构造要求按规范执行：上杆高度不低于1200mm，下杆居中设置，挡脚板高度不小于180mm；立柱间距不大于2000mm，栏杆与立柱的连接采用扣件或焊接固定。防护栏杆的颜色涂装为黄黑相间警示色，端部设置“禁止翻越”“高处坠落危险”等安全标志牌。电梯井口采用定型化钢制防护门，门高不低于1800mm，下设180mm挡脚板，防护门与井壁的固定采用膨胀螺栓或焊接连接。电梯井内每层设置一道水平安全网，安全网的网目密度和承载能力按《安全网》（GB5725）标准执行。楼梯口及楼梯临边防护设于梯段两侧，采用钢管扣件搭设，栏杆高度与临边防护一致。所有防护设施搭设完毕后必须经安全员和施工员共同验收，挂牌公示验收状态和责任人</w:t>
      </w:r>
    </w:p>
    <w:p>
      <w:r>
        <w:t>外墙保温施工涉及脚手架作业和吊篮作业。扣件式钢管脚手架的搭设高度和连墙件间距必须按专项施工方案和计算书执行，连墙件优先采用预埋式刚性连接。脚手架搭设过程中，每搭设完一步架体必须检查立杆垂直度、步距和纵距偏差，搭设完成后必须经企业安全管理部门、总监理工程师和项目负责人共同验收合格后方可使用，验收牌悬挂于醒目位置。吊篮安装方案须经总监理工程师审批，吊篮的安全锁和防坠落装置在每次使用前必须进行检验和模拟坠落试验，试验结果记录在案。作业人员必须佩戴安全带，安全带必须高挂低用，挂点独立于吊篮悬吊机构。外保温材料和配套使用的粘结砂浆、锚固件等物料的垂直运输采用施工电梯或物料提升机，楼层内的水平运输严禁集中堆载，单位面积堆重不得超过脚手架设计施工活荷载</w:t>
      </w:r>
    </w:p>
    <w:p>
      <w:r>
        <w:t>油漆、涂料和防水材料存放库房的防火安全管理划入消防危化品管控范畴，相关内容详见本章消防管理与应急响应部分。作业层脚手板必须满铺，不得出现探头板，脚手板下挂设水平安全兜网。每日施工前由班组长组织当日高处作业面的防护设施完好性检查，检查表纳入安全交底记录一并归档</w:t>
      </w:r>
    </w:p>
    <w:p>
      <w:pPr>
        <w:pStyle w:val="Heading2"/>
      </w:pPr>
      <w:r>
        <w:t>消防安全危险源辨识与分级管控</w:t>
      </w:r>
    </w:p>
    <w:p>
      <w:r/>
      <w:r>
        <w:t>施工现场消防安全危险源辨识重点集中在可燃物存放区、动火作业区、临时用电设施、办公区和材料加工棚等场所。本工程消防管控将木材加工区、保温材料堆放区、油漆和防水材料库房、厨房操作间以及电焊气割作业区划分为一级重大火灾风险区域，其余区域按三级一般风险管控。临时用房和作业场所的防火间距、消防车道设置、临时消火栓布置和灭火器配置数量按《建设工程施工现场消防安全技术规范》（GB50720）执行，具体参数和平面布置以总平面布置图技术复核版本为准</w:t>
      </w:r>
    </w:p>
    <w:p>
      <w:r>
        <w:t>动火作业实行严格的审批和监护制度。电焊、气割、烘烤等明火作业前必须办理动火审批手续，审批表中明确动火部位、动火时间、动火人签认信息及特种作业操作证编号、监护人签认信息及联络机制、灭火器材配置情况，并附动火区域周边可燃物清理状态的检查记录。动火作业监护人必须在作业全程在位，不得兼任其他工作，动火结束后30分钟内继续监视动火部位，确认无余火后方可离场。气割用的乙炔瓶和氧气瓶必须分开运输和存放，存放处间距不小于5m，使用时两瓶间距不小于10m，距明火点距离不小于10m，瓶体必须设置防倾倒装置</w:t>
      </w:r>
    </w:p>
    <w:p>
      <w:r>
        <w:t>临时消防给水系统根据建筑高度和施工阶段设置。主体施工阶段，消防立管随楼层结构同步安装，管径和供水压力按消防规范计算确定；装饰装修阶段，室内消火栓应逐层形成通水灭火能力。灭火器配置原则为：每100m²施工作业面不少于2具4kg干粉灭火器，易燃材料库房和木工加工棚每50m²不少于2具，配电室、配电箱和值班室各配置不少于1具。灭火器应设置在位置明显和便于取用的地点，且不得影响安全疏散，铭牌朝外，每月进行一次完好性和压力指示检查并填写检查卡。现场严禁在尚未竣工的建筑内设置员工宿舍，临时办公用房与其他临时建筑之间的防火间距按规范执行。各楼层和作业面应明确疏散通道并保持畅通，疏散通道宽度不小于1.1m，出入口设置应急照明灯和疏散指示标志。消防培训和应急演练的实施安排详见本章应急预案与安全资料闭环部分</w:t>
      </w:r>
    </w:p>
    <w:p>
      <w:pPr>
        <w:pStyle w:val="Heading2"/>
      </w:pPr>
      <w:r>
        <w:t>危险源辨识与分级管控：施工现场交通导改与车辆安全管理</w:t>
      </w:r>
    </w:p>
    <w:p>
      <w:r>
        <w:t>本工程位于隆回县桃花坪街道城东学校校内，施工区域与学校正常教学活动交叉，施工车辆进出校园必须实施严格的交通导改和错峰管理。项目部进场后必须在5个工作日内编制完成场内交通组织方案和校外道路导改方案，并报学校和交警部门审批备案。方案内容应包括施工车辆进出校园的专用通道设置、限速标志和减速带的布设位置、进出高峰时段的交通疏导措施、施工运输车辆的车牌录入和通行授权机制等。校外道路上设置的临时交通标志和标线必须符合《道路交通标志和标线》（GB5768）要求，导改方案中应明确标志的类型、规格和设置位置</w:t>
      </w:r>
    </w:p>
    <w:p>
      <w:r>
        <w:t>施工车辆在校内行驶时速不得超过15km/h，在临近教学楼、宿舍楼和运动场的人行密集区域，时速降至5km/h以下。所有施工车辆必须安装倒车语音报警装置和盲区影像监控设备，在倒车和转弯时由专人指挥。混凝土搅拌车、土方运输车和预制构件运输车在校内道路上的停靠和作业必须在划定的停车区域内进行，严禁占用消防车道和学生疏散通道。机械设备和车辆的操作人员必须持有相应驾驶证和特种作业操作证，人证合一验证由项目安全员和门卫联合执行，验证记录每日汇总</w:t>
      </w:r>
    </w:p>
    <w:p>
      <w:r>
        <w:t>场内道路应硬化并设排水坡度，道路转弯半径满足大型运输车的通行要求，具体尺寸以施工总平面图和车辆选型会审结果为准。施工区和教学生活区之间的临时围挡采用定型化彩钢板围挡，围挡高度不低于2.5m，围挡面向学生活动区域的一侧应设置安全宣传图文，避免引起学生好奇攀爬。在学生上放学高峰时段，施工车辆进出校园必须暂停15分钟，具体时间段与学校保卫部门协商确定并写入交通组织方案。基坑和桩基施工期间的土方外运车次安排应在与学校协商一致的基础上错峰组织，避免与学生课间活动和室外体育课时间冲突</w:t>
      </w:r>
    </w:p>
    <w:p>
      <w:pPr>
        <w:pStyle w:val="Heading2"/>
      </w:pPr>
      <w:r>
        <w:t>危险源辨识与分级管控：危险源管控措施落地与检查监督机制</w:t>
      </w:r>
    </w:p>
    <w:p>
      <w:r>
        <w:t>危险源辨识与分级管控的成果必须转化为每日可执行、可检查、可追溯的管理动作。项目安全管理部门根据分级管控清单编制每日安全巡检任务单，明确当日巡检的重点区域、重点工序和危险源点位，巡检任务单在班前安全交底时由安全员下达给各施工班组，班组签字确认。一级重大风险点位由安全总监每日不少于两次巡检，二级较大风险点位由专职安全员每日不少于一次巡检，项目生产经理负责每日组织施工员对三级一般风险点位的例行巡查。巡检发现的安全隐患须即时拍照取证，录入项目安全隐患信息管理系统，明确隐患等级、整改责任人和整改期限</w:t>
      </w:r>
    </w:p>
    <w:p>
      <w:r>
        <w:t>隐患整改实行“三定”制度：定整改措施、定整改责任人、定整改期限。一级和二级隐患整改通知单下发后，整改责任人必须在4小时内完成整改或提交有效防护方案，整改结果由安全总监现场复查签认，复查不合格的隐患升级处理，由项目经理召开专题会确定加严措施。三级隐患整改期限不超过24小时，四级隐患整改期限不超过48小时。每周安全生产例会上，安全总监对本周隐患分布、整改率、复发率和典型问题进行统计分析，形成周安全风险预警报告，并据此调整下一周的分级管控清单巡检频次和管控措施。隐整改闭环保资料必须与施工日志和监理日志同步记录，作为安全管理可追溯性的基础证据。具体的安全检查表格式和应急响应程序详见本章应急预案与安全资料闭环部分</w:t>
      </w:r>
    </w:p>
    <w:p>
      <w:pPr>
        <w:pStyle w:val="Heading2"/>
      </w:pPr>
      <w:r>
        <w:t>安全教育交底与班前会：一、三级安全教育体系与差异化交底机制</w:t>
      </w:r>
    </w:p>
    <w:p>
      <w:r>
        <w:t>本项目将建立覆盖全员的三级安全教育体系，所有进场人员必须依次通过公司级、项目级、班组级安全教育，并经考核合格后方可上岗作业。公司级安全教育由企业安全管理部门组织，重点培训国家安全生产法律法规、行业标准及企业安全管理制度，培训时长不少于15学时；项目级安全教育由项目安全总监组织，围绕本工程危险源辨识结果、专项施工方案安全措施、现场应急处置流程等内容进行交底，培训时长不少于15学时；班组级安全教育由班组长在作业前组织，针对当日作业内容、岗位操作规程、个人防护用品正确使用方法及应急避险措施进行交底，培训时长不少于20学时。每级教育均采用“多媒体课件+案例警示+书面考核”三位一体模式，考核试卷由专人批改并存档，不合格人员必须重新培训补考，补考仍不合格者不得进入施工现场</w:t>
      </w:r>
    </w:p>
    <w:p>
      <w:r>
        <w:t>针对不同岗位和作业类型的差异化管理需求，项目部将编制《安全交底分类分级清单》，明确各工种交底重点和频次。对首次进场的新工人，实行“准入制”安全交底，交底内容包括项目总体安全风险、施工现场平面布置及安全通道、紧急集合点位置、临边洞口分布及防护要求，交底后发放“安全准入卡”作为进入施工区的凭证。对转岗或离岗超过一个月的作业人员，必须重新进行班组级安全交底并考核，交底记录由本人签字确认。对特种作业人员，除通用安全教育外，还需单独组织专项安全技术交底，内容包括设备操作规程、安全装置有效性确认、作业环境风险辨识及应急处置程序，交底材料由技术负责人审核签字，确保方案要求与现场操作完全对应</w:t>
      </w:r>
    </w:p>
    <w:p>
      <w:r>
        <w:t>分包单位进场时，必须向总承包项目部提交其内部安全教育培训记录和考核台账，经项目安全管理部门核验后方可办理入场手续。总包对分包队伍的安全交底实行“双交底”制度，即总包安全工程师向分包项目负责人和安全员交底，分包安全员再向作业班组交底，两次交底内容必须保持一致且全程留痕。项目部将每月组织一次安全交底执行情况专项检查，重点核查交底记录的真实性、签字确认的完整性和交底内容与实际作业的匹配度，发现代签、补签或交底流于形式的现象，立即责令停工整改，对相关责任人进行安全再教育并记入安全绩效档案。所有安全教育与交底记录统一归档至“一人一档”安全管理信息系统，确保人员培训履历可追溯、可核查</w:t>
      </w:r>
    </w:p>
    <w:p>
      <w:pPr>
        <w:pStyle w:val="Heading2"/>
      </w:pPr>
      <w:r>
        <w:t>安全教育交底与班前会：二、班前安全会标准化流程与执行规范</w:t>
      </w:r>
    </w:p>
    <w:p>
      <w:r>
        <w:t>本项目将建立班前安全会标准化流程，每日作业开始前30分钟，由班组长在指定集合点召集本班组全体作业人员召开班前会，时长不少于10分钟。班前会按照“点名查状态、回顾隐患整改、布置当日任务、辨识风险要点、抽查应知应会、检查防护用品”六步法进行。第一步，班组长逐一点名并观察作业人员精神状态，发现饮酒、情绪异常或身体不适者，立即调整作业安排并记录在案；第二步，通报上一班次安全巡检发现的隐患及其整改闭合情况，对未整改到位的隐患点明确临时防护措施；第三步，布置当日作业内容、作业部位和作业顺序，说明与相邻班组交叉作业的协调要求；第四步，针对当日作业活动，逐项辨识高处坠落、物体打击、触电、机械伤害、坍塌等风险类型，明确每项风险的防护措施和监护责任人；第五步，随机抽查2至3名作业人员，提问岗位安全操作规程、应急处置方法和防护用品使用要求；第六步，作业人员相互检查安全帽、安全带、防滑鞋、反光背心等个人防护用品的佩戴情况，确认合格后方可进入作业区</w:t>
      </w:r>
    </w:p>
    <w:p>
      <w:r>
        <w:t>项目部将编制各工序班前会标准交底词模板，由技术负责人和安全工程师根据施工进度计划和专项施工方案逐月更新，确保交底内容与实际作业同步。桩基施工阶段，班前会重点交底旋挖钻机操作禁区、孔口防护标准、泥浆池围挡要求及孔内有害气体检测程序；主体结构阶段，重点交底模板支撑体系搭设与拆除顺序、钢筋绑扎作业平台安全要求、混凝土浇筑振捣作业防坠落措施及装配式构件吊装信号指挥规范；装饰装修阶段，重点交底室内移动脚手架使用限制、外墙吊篮作业安全装置检查、临时用电三级配电两级保护及易燃材料存放防火管控要求。每项交底词必须经过项目安全总监审核签字，并附相应作业活动对应的安全风险告知卡，以图文并茂形式直观展示危险部位、防护标准和禁止行为</w:t>
      </w:r>
    </w:p>
    <w:p>
      <w:r>
        <w:t>班前会记录实行“一会一表”制度，使用项目部统一印制的《班前安全会记录表》，记录内容包括日期、班组名称、作业部位、出勤人数、交底要点、抽查结果、防护用品检查情况和班组长签字。记录表每日会后交由项目安全管理部门汇总存档，每周形成班前会执行情况统计分析报告，分析各班组出勤率、交底覆盖率和典型问题分布趋势。项目部安全工程师每日开展班前会巡查，抽查不少于30%的班组班前会召开质量，重点检查交底内容与实际作业风险是否匹配、抽查提问环节是否真正落实、“走过场”现象是否得到遏制。对连续两次巡查不合格的班组，在项目安全生产例会上通报批评，并对班组长进行约谈和再培训，直至其掌握正确的班前会组织方法</w:t>
      </w:r>
    </w:p>
    <w:p>
      <w:pPr>
        <w:pStyle w:val="Heading2"/>
      </w:pPr>
      <w:r>
        <w:t>安全教育交底与班前会：三、临边洞口常态化防护与动态巡查</w:t>
      </w:r>
    </w:p>
    <w:p>
      <w:r>
        <w:t>本项目将临边洞口防护列为安全管理的重点控制项，贯穿桩基、主体、装修至竣工清理全过程，实行“统一标准、定点编号、动态巡查、封闭管理”四位一体的管控模式。所有临边洞口防护设施依据《建筑施工高处作业安全技术规范》JGJ80进行设计，并在施工前编制《临边洞口防护专项方案》，明确各类临边洞口的防护形式、材料规格、安装固定方式和验收标准。楼梯口、电梯井口、预留洞口、坑井口四类洞口采用定型化、工具式防护设施，防护栏杆立柱间距不大于2m，下杆离地高度不大于0.6m，上杆离地高度不小于1.2m；当洞口边长大于1.5m时，在洞口周边设置防护栏杆并张挂安全立网，洞口内张设安全平网兜底。基坑边、楼层边、阳台边、屋面周边、卸料平台侧边、通道两侧边等临边部位，设置不低于1.2m的双道防护栏杆，底部设置高度不低于180mm的挡脚板，栏杆和挡脚板选用标准化钢构件，涂刷黄黑相间警示色</w:t>
      </w:r>
    </w:p>
    <w:p>
      <w:r>
        <w:t>施工现场每一处临边洞口均实行“一洞一档一编号”管理制度，由专职安全员在施工图基础上绘制临边洞口分布图，对每个洞口赋予唯一编号，建立《临边洞口防护管理台账》，记录编号、位置、尺寸、防护形式、安装日期、验收人员、日常巡查记录和拆除批准信息。防护设施统一悬挂警示标识牌，标明洞口编号、危险等级、防护责任人及责任岗位联络要求。防护设施安装完成后，由项目技术负责人组织安全、施工、质量等岗位进行联合验收，验收合格后方可进入下一工序。任何人员不得擅自拆除、挪用或改变已验收的临边洞口防护设施；因施工需要必须临时拆除时，作业班组须提前填写《防护设施临时拆除申请单》，明确拆除范围、时间、替代防护措施和恢复计划，经安全工程师和施工员双签确认后方可执行，拆除期间设置警戒区并派专人监护，作业结束后立即恢复并经安全员复查确认</w:t>
      </w:r>
    </w:p>
    <w:p>
      <w:r>
        <w:t>项目部将建立临边洞口防护动态巡查制度，安全工程师每日对全部临边洞口进行一次全覆盖巡查，重点检查防护设施是否移位、变形、缺失或被擅自拆除，连接节点是否松动，安全网是否破损，警示标识是否脱落。巡查发现的问题即时录入《安全隐患排查记录》，按“立行立改、挂牌督办、闭环销号”三级分类处置：可即时修复的轻微缺陷由安全员通知责任班组20分钟内完成修复并拍照确认；需调配材料的缺陷由施工员协调物资部门2小时内完成领料修复；涉及结构固定或焊接作业的严重缺陷立即围挡警戒、暂停相关区域作业，由技术负责人制定修复方案，4小时内整改完成并经复验合格后方可解除警戒。每周安全例会对本周临边洞口巡查问题进行统计分析，形成趋势图，识别问题高发区域和重复性缺陷类型，针对性调整防护措施和巡查频次，并向全体作业人员进行专题警示交底</w:t>
      </w:r>
    </w:p>
    <w:p>
      <w:pPr>
        <w:pStyle w:val="Heading2"/>
      </w:pPr>
      <w:r>
        <w:t>安全教育交底与班前会：四、消防安全分区管控与动火作业审批</w:t>
      </w:r>
    </w:p>
    <w:p>
      <w:r>
        <w:t>本项目施工现场消防管理实行“分区负责、动火审批、器材到位、演练强化”的全链条闭环控制。在施工总平面布置阶段，依据办公区、施工区、材料加工区、材料堆放区、易燃易爆品存储区的功能划分，编制《施工现场消防平面布置图》，明确各分区防火责任人、消防通道走向、消防器材配置点位和应急疏散路线。消防通道宽度不小于4m，净空高度不低于4m，保持全天候畅通，任何材料、设备不得占用。临时办公用房与施工作业区、材料堆放区之间的防火间距按现行规范执行，具体数值待收到建筑总平面图后在消防专项方案中确认。每个防火分区独立配置干粉灭火器、消防砂箱和消防桶，灭火器每100㎡配置不少于2具4kgABC干粉灭火器，设置在便于取用的明显位置，顶部离地高度不大于1.5m，每月进行一次压力检查和维护保养记录</w:t>
      </w:r>
    </w:p>
    <w:p>
      <w:r>
        <w:t>施工现场动火作业实行三级审批制度。一级动火作业指在禁火区内进行的焊接、切割、烘烤等产生明火的作业，由作业班组提前24小时填报《动火作业申请单》，明确动火时间、部位、种类、防火措施和监护人，经施工员、安全工程师和项目负责人三级审批签字后，由项目安全总监或授权安全工程师签发《动火许可证》方可实施。二级动火作业指在非禁火区但具有一定火灾危险性的动火作业，由施工员和安全工程师双签审批。三级动火作业指在固定动火区内进行的常规焊接切割作业，由班组长和安全员双签备案。动火作业期间，监护人必须全程在场，配齐灭火器、接火斗、防火毯等消防器材，作业点周边5m范围内易燃可燃物必须清理或覆盖，高处动火点下方设置接火盘或防火布，电焊机二次线接头绝缘良好，严禁与可燃物直接接触。动火作业结束后，监护人须继续观察30分钟，确认无残留火种后方可离开，并在动火许可证上签字闭环存档</w:t>
      </w:r>
    </w:p>
    <w:p>
      <w:r>
        <w:t>项目部每月至少组织一次消防专项检查，检查内容包括各分区消防器材配置数量与有效性、消防通道畅通情况、易燃易爆品存放合规性、临时用电线路敷设防火措施、生活保障区（如有）用电安全等。重大节假日和高温干燥季节期间，加密检查频次至每周一次。检查发现的隐患建立《消防安全隐患整改台账》，明确整改责任人、整改期限和复查人，整改前后拍摄影像资料，整改完成经复查合格后方可销号。每季度组织一次全员消防应急演练，演练场景覆盖焊接火花引燃材料堆场、模板堆放区自燃、临时用电短路起火等典型火灾情景，演练内容包括初期火灾扑救、消防器材实战使用、人员紧急疏散和通讯报警流程，演练结束后进行讲评总结并修订消防应急预案。项目部与当地消防救援机构建立联络机制，获取消防站位置、出警响应时间等信息，在工地主要入口张贴消防联络牌，确保紧急情况下能第一时间准确报警并引导消防车辆进入</w:t>
      </w:r>
    </w:p>
    <w:p>
      <w:pPr>
        <w:pStyle w:val="Heading2"/>
      </w:pPr>
      <w:r>
        <w:t>安全教育交底与班前会：五、施工交通组织与导改安全管控</w:t>
      </w:r>
    </w:p>
    <w:p>
      <w:r>
        <w:t>本项目位于隆回县桃花坪街道城东学校内，施工期间校园内部仍可能保持部分教学、办公及通行功能，施工车辆与校内行人、非机动车、其他车辆存在交叉混行风险。项目部将在收到学校管理方提供的校内交通管理要求和现状道路条件资料后，编制《施工期交通组织与导改专项方案》，经学校管理方和监理单位审批后实施。方案对施工车辆进出场路线、施工区内运输道路、材料堆场与加工区的车辆通行组织进行统一规划，设置明确的施工车辆专用通道，与校内人行通道物理隔离，隔离设施选用通透式围挡或成品护栏，端头设置防撞桶和夜间反光警示装置。施工车辆进出口设置门禁道闸，配备车辆冲洗设施和专职门卫，实行“一车一检一登记”制度，进场车辆须持证进入，出场车辆须冲洗干净并经检查无物料洒落隐患后方可放行</w:t>
      </w:r>
    </w:p>
    <w:p>
      <w:r>
        <w:t>施工区内临时道路按场内主要运输道路和次要作业便道两级设置。主要运输道路路面宽度和转弯半径满足混凝土罐车、钢筋运输车及吊车通行要求，具体参数待收到建筑总平面图和施工机械选型资料后在专项方案中明确；路面采用混凝土硬化，厚度和配筋按经批准的设计文件执行。道路两侧设置排水沟，接入场内排水系统，确保雨季不积水不泥泞。次要作业便道路面根据使用频率和荷载条件灵活采用级配碎石或临时硬化处理。施工道路沿线设置限速标志（场内限速5km/h）、转弯警示标志、交叉路口停车让行标志及车辆限高限宽标识，夜间施工区域加设红色警示灯和照明灯具。在塔吊回转半径覆盖道路区域，道路上方设置双层硬质防护棚，防护棚搭设宽度和承载能力按最不利工况计算并经审批确认</w:t>
      </w:r>
    </w:p>
    <w:p>
      <w:r>
        <w:t>项目部成立现场交通协调小组，由施工员和安全员组成，负责每日施工高峰期车辆进出调度、临时占道作业交通疏导和异常情况处置。大型构件运输、混凝土浇筑泵车占道等对交通影响较大的作业，提前24小时通知学校管理方和监理单位，并在作业区域前后两端设置临时交通引导标志和疏导人员。车辆驾驶员进场时须接受交通安全专项教育，内容涵盖场内限速、行人优先、盲区风险、禁止鸣笛等要求，签订《施工现场交通安全承诺书》。项目部将施工交通安全纳入每日安全巡检范围，重点检查道路设施完好性、警示标志清晰度、夜间照明有效性以及车辆超速、违规停放等行为，发现问题当场纠正并记录，对违章车辆驾驶员实行警告、再教育直至取消进场资格的分级处置措施</w:t>
      </w:r>
    </w:p>
    <w:p>
      <w:pPr>
        <w:pStyle w:val="Heading2"/>
      </w:pPr>
      <w:r>
        <w:t>安全教育交底与班前会：六、应急预案体系与实战演练机制</w:t>
      </w:r>
    </w:p>
    <w:p>
      <w:r>
        <w:t>项目部将根据《生产经营单位生产安全事故应急预案编制导则》GB/T29639，结合本工程危险源辨识与风险评估结果，编制《生产安全事故应急预案》，报监理单位和建设单位审批后实施。应急预案体系由综合应急预案、专项应急预案和现场处置方案三个层级构成。综合应急预案规定本项目应急管理的总体框架、应急组织机构、预警与信息报告程序、应急响应分级与启动条件、后期处置与恢复重建要求。专项应急预案针对高处坠落、物体打击、起重伤害、触电、火灾、坍塌、中毒窒息、中暑等八类重点风险场景单独编制，每项专项预案明确事故风险描述、应急指挥权限、应急处置流程、救援技术措施、应急物资清单和外部救援力量联络方式。现场处置方案将专项预案的要求细化到具体作业面、具体设备和具体岗位，重点突出关键步骤、关键参数和关键操作禁忌，便于现场作业人员在事故初期第一时间正确响应</w:t>
      </w:r>
    </w:p>
    <w:p>
      <w:r>
        <w:t>应急组织机构实行项目负责人总负责制，下设抢险救援组、技术保障组、医疗救护组、物资保障组、通讯联络组和警戒疏散组六个职能小组，各小组成员名单、联络机制、集结地点和职责分工在应急预案中明确固化，并通过应急标识牌在现场主要出入口和会议室公示。应急物资储备实行清单化管理，在施工总平面中划设应急物资专用仓库或应急器材集中存放点，配置担架、急救箱、消防斧、撬棍、千斤顶、应急照明灯、扩音器、警戒带、对讲机等通用应急器材，并针对各阶段主要风险配置专项应急物资。桩基与基坑施工阶段，增配气体检测仪、送风式长管呼吸器、救援三脚架和速差式防坠器；主体结构施工阶段，增配切割破拆工具和备用吊装索具；装饰装修与安装施工阶段，增配绝缘救援钩和干粉灭火器。所有应急物资每月进行一次清点检查和维护保养，确保处于完好可用状态，检查记录由物资保障组组长签字确认</w:t>
      </w:r>
    </w:p>
    <w:p>
      <w:r>
        <w:t>覆盖全员的应急培训与实战演练是应急预案落地的核心环节。新工人入场安全教育中，必须包含应急通道位置、紧急集合点、报警求救方式和心肺复苏基本技能培训，经实操考核合格。每半年至少组织一次综合应急演练，演练场景从八类重点风险场景中选取，演练要求贴近实战，设置真实的烟雾、隔挡、通讯中断等障碍，检验应急响应的及时性、信息传递的准确性、各组协同配合的有效性和应急物资保障的充分性。每季度至少组织一次专项应急演练，演练内容根据当前施工阶段主要风险动态确定，演练结束后24小时内召开讲评总结会，对演练中暴露的问题进行根原因分析，形成《应急演练评估报告》，提出应急预案修订建议。所有演练过程全程录像，影像资料和书面记录一并归档，作为应急能力持续改进的依据。项目部建立与隆回县应急管理局、消防救援机构、定点医院的应急联动关系，编制外部救援力量联络表并在监控室、门卫室和项目经理办公室上墙公布，发生事故后立即启动分级响应，按规定时限向有关部门报告，不得迟报、漏报、谎报或瞒报</w:t>
      </w:r>
    </w:p>
    <w:p>
      <w:pPr>
        <w:pStyle w:val="Heading2"/>
      </w:pPr>
      <w:r>
        <w:t>临时用电与机械设备安全：临时用电组织设计与专项方案编审</w:t>
      </w:r>
    </w:p>
    <w:p>
      <w:r>
        <w:t>本工程临时用电系统按照《施工现场临时用电安全技术规范》（JGJ 46）和招标文件要求编制专项施工组织设计，实行三级配电、两级保护、TN－S接零保护系统。方案编制前由项目部电气专业工程师牵头，依据拟投入的桩基旋挖钻机、钢筋加工机械、塔吊（若有）、施工电梯（若有）、混凝土输送泵、电焊机及办公区用电负荷，经负荷计算后确定变压器容量或柴油发电机组备用容量，计算书作为方案附件留存备查。总配电房选址结合施工总平面布置方案，优先设在靠近用电负荷中心且不受积水、基础施工扰动影响的位置，具体定位在资料会审后经建设单位及监理确认</w:t>
      </w:r>
    </w:p>
    <w:p>
      <w:r>
        <w:t>临时用电专项方案必须经施工企业技术负责人审批、总监理工程师签字后方可实施，方案中须附配电系统图、总平面布置图、接地装置布置图和防护措施详图。所有图纸和计算参数以现场实际复核数据为基础，资料会审阶段将核对电源接入点、变压器高压侧计量方式和低压侧馈线回路，不经确认不得施工。方案中同时编制临时用电工程验收标准，明确验收分阶段执行：配电装置安装完成后进行第一次验收，电缆线路敷设完成后进行第二次分段验收，通电试运行24h无异常后进行投入使用前综合验收，验收记录签字后报监理备案</w:t>
      </w:r>
    </w:p>
    <w:p>
      <w:r>
        <w:t>施工过程中发生用电设备增减、布置调整或季节性负荷变化时，必须由电气工程师提出用电方案变更申请，重新进行负荷计算，更新配电系统图，经原审批程序批准后再实施，严禁擅自增容或改接线路。项目部每月组织一次临时用电专项检查，检查内容包括接地电阻测试值、漏电保护器动作特性、线路绝缘电阻值、配电箱标识和防护等级，检查结果载入临时用电检查表并形成整改闭环记录</w:t>
      </w:r>
    </w:p>
    <w:p>
      <w:pPr>
        <w:pStyle w:val="Heading2"/>
      </w:pPr>
      <w:r>
        <w:t>临时用电与机械设备安全：配电线路敷设与三级配电防护</w:t>
      </w:r>
    </w:p>
    <w:p>
      <w:r>
        <w:t>施工现场配电线路采用TN－S系统，专用保护零线（PE线）由总配电房接地装置引出，所有电气设备金属外壳、配电箱金属箱体、电缆金属保护管及支架均与PE线可靠连接，接地电阻每季度测试一次且不得大于4Ω，重复接地装置不少于三处。电缆线路敷设优先采用埋地敷设方式，穿越道路、堆场和加工区时加套钢管保护，埋深及走向设标志桩并在总平面图中标注；受场地限制需架空敷设时，架空高度满足机械通行安全距离，沿围墙或专用电杆敷设，不得利用树木、脚手架或钢筋模板作为支撑</w:t>
      </w:r>
    </w:p>
    <w:p>
      <w:r>
        <w:t>配电系统严格实行“一机一闸一漏一箱”原则，总配电箱、分配电箱和开关箱分级设置，末级开关箱与用电设备水平距离不超过3m。漏电保护器参数按分级匹配：总配电箱漏电动作电流150mA、动作时间≤0.2s，分配电箱漏电动作电流75mA、动作时间≤0.1s，开关箱漏电动作电流30mA、动作时间≤0.1s，潮湿环境和手持电动工具开关箱漏电动作电流不大于15mA。所有漏电保护器进场前进行特性试验，投入使用后每月至少进行一次模拟动作测试，测试结果粘贴在配电箱内侧专用记录卡上</w:t>
      </w:r>
    </w:p>
    <w:p>
      <w:r>
        <w:t>配电箱设置防雨、防尘、防砸措施，箱门加锁并标明用途、编号和责任人，箱内配置系统接线图，各回路标明用途和设备名称。箱体周围不得堆放材料、设备或杂物，保证操作通道畅通，配电箱基础高出地面不低于200mm，底部进线孔采用防火泥封堵。项目部电气工长每日巡查分配电箱和开关箱的运行状况，重点检查接线端子过热变色、漏电保护器拒动或误动、PE线串联连接等现象，发现问题立即停电挂牌检修，故障消除前严禁强行送电</w:t>
      </w:r>
    </w:p>
    <w:p>
      <w:pPr>
        <w:pStyle w:val="Heading2"/>
      </w:pPr>
      <w:r>
        <w:t>临时用电与机械设备安全：旋挖钻机与桩基施工机械安全控制</w:t>
      </w:r>
    </w:p>
    <w:p>
      <w:r>
        <w:t>桩基工程投入的旋挖钻机是施工现场安全管理的重点设备，其进场前必须提供设备出厂合格证、最近一次全面检修记录和性能检测报告，经项目部设备管理员和监理共同核验合格后登记进场。每台旋挖钻机须配置力矩限制器、起升高度限位器、回转限位装置和防后倾装置，各安全装置未校验有效时不得投入使用。钻机作业区地基承载力必须满足钻机自重加最大荷载的工况要求，基础处理方案纳入桩基专项施工方案，作业前通过压重试验或静载试验确认场地稳定性，承载力不满足要求时采取换填或铺垫路基箱加强</w:t>
      </w:r>
    </w:p>
    <w:p>
      <w:r>
        <w:t>旋挖钻机操作人员须持有住房和城乡建设主管部门颁发的建筑施工特种作业操作资格证书，作业时配备专职司索信号工，钻机回转半径内禁止非作业人员进入并设置警戒线与警示标识。每日作业前由操作人员和现场安全员联合进行例行检查，检查内容覆盖钢丝绳磨损断丝量、钻杆连接销轴保险装置、液压系统泄漏、行走机构制动性能及仪表显示正常性，检查结果填写机械设备日检记录表，发现隐患停车检修，不得带病作业。遇六级及以上大风、雷暴或能见度低于50m的大雾时，立即停止钻机作业，将钻杆落至地面或孔内安全位置，切断动力电源并锁闭操作室</w:t>
      </w:r>
    </w:p>
    <w:p>
      <w:r>
        <w:t>多台钻机在同一区段内作业时，相邻钻机安全间距不小于较大钻机高度的1.5倍，施工平面布置图明确每台钻机的作业半径边界。钻机转场行走时须清理通行路径上的障碍物，指定专人指挥，收起钻桅并锁定，低速行走并随时观察地面沉降变形。桩孔成孔后未立即灌注混凝土的，孔口采用定型钢盖板或钢筋网片覆盖并设置围栏和警示灯具，防止人员坠落</w:t>
      </w:r>
    </w:p>
    <w:p>
      <w:pPr>
        <w:pStyle w:val="Heading2"/>
      </w:pPr>
      <w:r>
        <w:t>临时用电与机械设备安全：起重吊装与垂直运输机械安全</w:t>
      </w:r>
    </w:p>
    <w:p>
      <w:r>
        <w:t>本工程主体结构和装配式构件吊装涉及的汽车起重机、塔式起重机（若有）和物料提升设备均纳入机械设备安全管理体系，严格执行《建筑机械使用安全技术规程》JGJ 33的相关规定。塔式起重机安装前编制专项安装拆除方案，明确基础设计、附着方式、安装程序、顶升加节作业流程和验收标准，安装拆除方案报送监理审批。塔机基础设计依据厂家提供的荷载参数和地勘报告中地基承载力值计算确定，地勘资料缺失时先行补充勘察，不得假设承载力值；基础施工完成后进行混凝土强度检测和基础沉降观测，强度达到设计要求且经联合验收合格后方可进行塔机安装</w:t>
      </w:r>
    </w:p>
    <w:p>
      <w:r>
        <w:t>起重机械安装作业由具有相应资质的专业单位承担，安装人员持特种作业操作证上岗，安装过程由专职安全员全程旁站监督并录制关键工序影像资料。安装完成后由施工、安装、监理和建设单位联合验收，委托有资质的第三方检测机构进行整机检测，取得检测合格报告和使用登记牌后方可投入使用。塔机使用过程中每两个月进行一次垂直度观测，每月进行一次安全保护装置功能试验，每半年进行一次全面保养和力矩限制器标定，相关记录归入机械设备安全技术档案</w:t>
      </w:r>
    </w:p>
    <w:p>
      <w:r>
        <w:t>起重吊装作业前由现场技术人员和班组长共同编制吊装作业指令书，明确构件重量、吊点位置、索具规格和起吊高度，严禁超载起吊和斜拉斜吊。吊索具每次使用前进行外观检查，每季度进行一次探伤检测，达到报废标准的立即销毁并登记销号。吊装作业区域设置警戒区，夜间作业保证充足照明，五级及以上大风时停止露天吊装作业。物料提升机楼层停靠装置和断绳保护装置每日检查一次，停用超过一个月的重新启用前必须进行满负荷试验</w:t>
      </w:r>
    </w:p>
    <w:p>
      <w:pPr>
        <w:pStyle w:val="Heading2"/>
      </w:pPr>
      <w:r>
        <w:t>临时用电与机械设备安全：钢筋加工机械与混凝土设备安全防护</w:t>
      </w:r>
    </w:p>
    <w:p>
      <w:r>
        <w:t>钢筋加工区按施工总平面布置方案集中设置，区域内钢筋调直机、切断机、弯曲机、直螺纹滚丝机等设备按工艺流程分区布设，各设备之间保留不小于2m的操作间距，设备传动部位全部安装定型防护罩，皮带轮、齿轮和链条采用封闭式防护。每台钢筋加工机械实行定人定机定岗管理，操作人员经专项安全技术培训并考核合格后持证上岗，非本机操作人员禁止擅自启动设备。设备电源开关采用电磁启动器并配有紧急停止按钮，紧急停止按钮安装在操作人员易于触及的位置并设为红色醒目标识，每月进行一次急停功能有效性测试</w:t>
      </w:r>
    </w:p>
    <w:p>
      <w:r>
        <w:t>钢筋切断机作业时，切断短料长度小于300mm时须用套管或夹具送料，严禁直接手扶推料；钢筋弯曲机作业时弯曲钢筋的旋转半径内严禁站人，加工较长钢筋时两端设置临时支撑并安排专人扶持，防止钢筋摆动伤人。直螺纹加工设备定期检查冷却液循环系统和刀具磨损情况，加工产生的铁屑每日清理，防止堆积引发滑倒或卷入事故。下班前所有加工设备必须切断电源，清理机台和作业面，锁闭专用开关箱，并由班组长检查确认</w:t>
      </w:r>
    </w:p>
    <w:p>
      <w:r>
        <w:t>混凝土施工作业中，混凝土输送泵停放位置须基础平整坚实，支腿全部伸展并支垫在枕木或钢垫板上，泵车操作人员通过无线对讲系统与浇筑点保持联络，浇筑臂架回转范围内禁止人员停留。泵送管道固定采用专用管卡和支撑架，垂直管道的底部弯管处设置混凝土推力支撑，不得用脚手架钢管替代。振动棒操作人员穿戴绝缘手套和绝缘鞋，移动振动棒时先关闭电源，振捣过程中电缆线不得在钢筋上拖拽缠绕，严禁电缆线浸泡在混凝土中</w:t>
      </w:r>
    </w:p>
    <w:p>
      <w:pPr>
        <w:pStyle w:val="Heading2"/>
      </w:pPr>
      <w:r>
        <w:t>临时用电与机械设备安全：施工消防分区管控与动火作业</w:t>
      </w:r>
    </w:p>
    <w:p>
      <w:r>
        <w:t>施工现场消防管理实行分区责任制，将男生宿舍楼、女生宿舍楼和食堂三个单体分别划为一个独立消防责任区，办公区和材料加工场各划为一个分区，每个分区明确消防责任人并在平面布置图中标识。各分区按规定配置灭火器材：临时用电配电房配置干粉灭火器和二氧化碳灭火器各不少于2具，木工加工区、保温材料堆放处和防水作业面配置干粉灭火器不少于4具且每25m布置一具，办公区每100m2配灭火器不少于2具。灭火器每月进行一次压力检查和外观清洁，压力不足或药剂过期的及时更换补充，检查记录张贴在灭火器箱内</w:t>
      </w:r>
    </w:p>
    <w:p>
      <w:r>
        <w:t>现场设置临时消防给水系统，消防主干管管径经水力计算确定，沿施工道路和建筑物周围呈环状布置，每60m设一个室外消火栓或消防水喉接口。在建建筑物楼层内消防竖管随结构施工同步安装，管径及供水能力满足最不利点充实水柱要求，每层设置消火栓箱并配置消防水带和水枪，消防供水泵采用两路电源供电或配置柴油备用泵，保证在施工用电中断情况下仍可维持消防用水。消防水池有效容积按灭火延续时间1h计算，水池内水位每周检查一次</w:t>
      </w:r>
    </w:p>
    <w:p>
      <w:r>
        <w:t>动火作业严格执行三级动火审批制度，一级动火由项目经理审批、二级动火由安全总监审批、三级动火由安全员审批，未取得动火审批单不得进行动火作业。动火前安全员现场检查清理可燃物，配备接火盘、灭火器和消防水桶，监护人全程监护不得离岗；动火作业结束后监护人对作业面和周边区域进行不少于30min的监视，确认无阴燃和火险隐患后方可撤除监护。电焊、气割作业人员持特种作业操作证和动火证双证上岗，气瓶防倾倒装置、回火防止器和压力表每日检查并保持在有效检定周期内。保温材料、防水卷材和模板等可燃材料进场后分区堆放，堆场周围设置禁火标识并与明火作业区保持不小于15m的安全距离</w:t>
      </w:r>
    </w:p>
    <w:p>
      <w:pPr>
        <w:pStyle w:val="Heading2"/>
      </w:pPr>
      <w:r>
        <w:t>临时用电与机械设备安全：校内施工交通导改与车辆安全</w:t>
      </w:r>
    </w:p>
    <w:p>
      <w:r>
        <w:t>本项目位于城东学校校园内部，施工作业区与学校教学活动区存在交叉，施工车辆通行必须制定专项交通导改方案，经校方和属地交通管理部门审核通过后方可实施。施工出入口避开学校大门及学生主要通行流线，单独设置施工车辆专用通道，出入口位置在资料会审阶段与校方确认并根据现场实测数据进行调整。出入口设置减速带、凸面镜和警示标志，主入口配备车辆冲洗设施和沉淀池，出场车辆经冲洗合格后方可驶入市政道路，防止带泥上路</w:t>
      </w:r>
    </w:p>
    <w:p>
      <w:r>
        <w:t>施工区内部道路划分重载车道和轻型车道的通行边界，采用隔离设施与行人通道分离，道路两侧设置限速标志，场内行驶速度不超过5km/h，转弯处增设警示灯和广角镜。混凝土罐车、钢筋运输车和构件运输车等大型车辆在进场前由项目部材料部门与供应商约定错峰进场时间，避开学校上放学高峰时段，具体时间窗口与校方协商后固化在供货合同中并纳入车辆调度管理。车辆进场后由专职交通疏导员统一指挥，倒车时安排专人持旗哨引导，倒车影像或倒车雷达失灵车辆禁止进入施工场地</w:t>
      </w:r>
    </w:p>
    <w:p>
      <w:r>
        <w:t>场内作业的装载机、挖掘机和叉车等轮式机械，其灯光、喇叭、制动和转向系统每日出车前进行检查，检查记录由机驾人员和责任工长签字确认。装载机铲斗和挖掘机铲斗在运输行走时必须缩回并锁止于低位，严禁高举铲斗行驶。开挖基坑周边和桩孔洞口邻近道路侧设置明显的限载标识和防撞护栏，护栏高度不低于1.2m并刷红白相间警示漆，夜间在护栏顶部安装红色警示灯，基坑与道路的最小水平距离须根据边坡稳定性分析结果确定并在平面图中标明</w:t>
      </w:r>
    </w:p>
    <w:p>
      <w:pPr>
        <w:pStyle w:val="Heading2"/>
      </w:pPr>
      <w:r>
        <w:t>临时用电与机械设备安全：隐患分类排查与分级整改闭环</w:t>
      </w:r>
    </w:p>
    <w:p>
      <w:r>
        <w:t>项目部建立安全隐患“日检周查月评”常态化排查机制，每日由班组长和安全员进行施工面巡查，每周由安全总监组织各专业工程师进行系统性周检，每月由项目经理主持进行安全综合考评。隐患排查覆盖本章各专项内容：临时用电、机械设备、高处作业与临边洞口、消防设施、交通导改设施和应急物资储备等，检查内容和判定标准依据《建筑施工安全检查标准》JGJ 59和省内实施细则制定，形成项目《安全隐患排查清单》，清单随规范更新和工程阶段变化动态修订</w:t>
      </w:r>
    </w:p>
    <w:p>
      <w:r>
        <w:t>排查发现的安全隐患按严重程度分为红牌（重大隐患）、橙牌（较大隐患）和黄牌（一般隐患）三级。红牌隐患指可能导致人员死亡或群伤的事故隐患，一经发现立即下达局部或全面停工令，启动应急处置并逐级上报至公司安全管理部门，整改方案经公司技术负责人审批后限期整改完成，整改结果经项目部、监理和公司三方联合验证合格后方可销号复工。橙牌隐患指可能导致单人或多人轻伤或较大财产损失的隐患，整改责任落实到具体班组和责任人，下达整改通知书明确整改措施和时限，安全员跟踪验证。黄牌隐患指“三违”行为或防护设施轻微缺陷，由发现人现场责令立即纠正，当日记录在安全日志中</w:t>
      </w:r>
    </w:p>
    <w:p>
      <w:r>
        <w:t>隐患排查治理实行“谁检查、谁签字、谁跟踪、谁闭环”的追溯制度，所有隐患从发现、登记、整改、复查到销号均通过项目安全管理台账形成闭环记录。每周安全例会上公布当周隐患排查数量和整改完成率，对重复出现的同类隐患追溯管理原因，对责任班组进行专项安全教育或经济处罚。项目部每季度统计分析隐患类型分布和变化趋势，将高频隐患纳入下一阶段安全管理重点，调整巡检频次和防护资源配置，形成持续改进的安全管理循环，隐患台账和分析报告作为安全资料归档，接受监理和建设单位的定期审查</w:t>
      </w:r>
    </w:p>
    <w:p>
      <w:pPr>
        <w:pStyle w:val="Heading2"/>
      </w:pPr>
      <w:r>
        <w:t>高处作业与临边洞口防护管理体系</w:t>
      </w:r>
    </w:p>
    <w:p>
      <w:r>
        <w:t>本工程涉及男生宿舍楼、女生宿舍楼、食堂三栋单体建筑，施工过程中高处作业与临边洞口防护贯穿基础、主体结构、装饰装修及安装工程全过程。项目部建立“方案编审—交底验签—搭设验收—过程巡查—拆除审批”全流程管控机制，所有高处作业与临边洞口防护设施未经项目技术负责人、安全总监和监理工程师联合验收合格，严禁进入下一道工序。针对本工程框架结构特点，主体施工阶段将形成大量楼梯口、电梯井口、预留洞口、通道口以及楼层周边、阳台周边、屋面周边等临边作业面，防护体系必须与施工进度同步搭设、同步验收、同步投用，确保每一名作业人员在受控空间内施工</w:t>
      </w:r>
    </w:p>
    <w:p>
      <w:r/>
      <w:r>
        <w:t>防护设施的材料选用严格执行《建筑施工高处作业安全技术规范》（JGJ80）的要求。临边防护栏杆采用工具定型化钢栏杆，立杆间距不大于2m，下杆离地高度0.6m、上杆离地高度1.2m，栏杆底部设置不低于180mm的挡脚板。缺少图纸而未明确具体楼层高度、洞口尺寸和数量时，项目部在资料会审阶段向设计单位和建设单位提资确认，所有防护参数以技术复核值执行，严禁凭经验估算。洞口防护按边长划分管控等级：边长小于500mm的洞口采用木胶合板盖板固定封堵，板底设置“严禁移位”警示标识；边长500mm至1500mm的洞口采用钢筋网格加安全平网封闭，网格间距不大于200mm；边长大于1500mm的洞口四周设置防护栏杆并张挂安全平网，洞口下方张挂安全立网。每一处洞口防护构造必须在专项方案中以大样图注明，经审批后向班组交底</w:t>
      </w:r>
    </w:p>
    <w:p>
      <w:r>
        <w:t>安全网挂设全过程纳入隐蔽验收管理。安全平网每层设置一道，挂设后由安全员逐点检查系结点，确认与结构连接可靠且无跳扣，验收记录附影像资料和检测标识编号。安全立网沿脚手架外侧全封闭挂设，接缝处搭接长度不小于100mm，严禁出现漏挂、破损或松弛。安全网进场时查验产品质量合格证、型式检验报告和阻燃性能检测报告，批次与使用部位对应登记，追溯至每栋单体每一层的挂设部位。破损或已承受冲击的安全网立即更换，更换记录与验收记录同步归档</w:t>
      </w:r>
    </w:p>
    <w:p>
      <w:pPr>
        <w:pStyle w:val="Heading2"/>
      </w:pPr>
      <w:r>
        <w:t>高处作业与临边洞口防护：楼梯口与电梯井口安全防护专项</w:t>
      </w:r>
    </w:p>
    <w:p>
      <w:r>
        <w:t>楼梯口防护随楼梯模板拆除进度逐层搭设，未搭设完成前严禁人员通行。楼梯临边防护采用定型化钢管栏杆，立杆预埋或膨胀螺栓锚固于踏步混凝土中，上杆距踏步面1.2m、中间杆距踏步面0.6m，栏杆外立面张挂密目安全立网。针对本工程框架结构楼梯多为现浇钢筋混凝土楼梯的施工特点，模板拆除后48小时内必须完成防护栏杆搭设，安全员逐层逐段验收并填写《临边防护验收记录表》，项目技术负责人复核签认后方可开放通行。楼梯口附近设置警示灯和限载标识，夜间施工期间警示灯持续发光，电源引自临电专用回路</w:t>
      </w:r>
    </w:p>
    <w:p>
      <w:r>
        <w:t>电梯井口防护是本工程高处坠落风险最高的部位之一。电梯井口采用工具定型化防护门，门扇高度不低于1.8m，宽度与井口匹配，门扇上设置“禁止拆除”“井道危险”警示标志和反光标识。防护门底部与楼板间隙不大于50mm，门锁采用专用三角钥匙开闭，钥匙由安全员统一保管发放，严禁他人随意开启。电梯井道内每层设置一道水平安全平网，首层和顶层安全平网加密加设，平网安装完成后逐层验收并悬挂验收标识牌，标明搭设日期、检查人和下次检查日期。日常巡检中，发现防护门未锁闭、安全平网破损或移位、井道内物料堆积等隐患，立即停工整改，整改闭合前严禁在井道附近进行任何作业</w:t>
      </w:r>
    </w:p>
    <w:p>
      <w:pPr>
        <w:pStyle w:val="Heading2"/>
      </w:pPr>
      <w:r>
        <w:t>高处作业与临边洞口防护：临边防护标准化搭设与动态巡查</w:t>
      </w:r>
    </w:p>
    <w:p>
      <w:r>
        <w:t>楼层临边防护范围包括各层结构边缘、阳台周边、屋面周边和卸料平台周边。结构施工阶段，临边防护在每一层模板拆除后、砌体施工前搭设完成，搭设顺序自上而下同步推进。防护栏杆立杆采用内径48mm钢管，底部焊接150mm×150mm×6mm钢板，用膨胀螺栓锚固于楼板边缘，每根立杆锚固不少于2颗螺栓；水平杆设置两道，上横杆距楼面1.2m，下横杆距楼面0.6m，横杆与立杆采用扣件连接，扣件拧紧力矩超过40N·m并抽查扭矩复验。栏杆外侧张挂密目安全立网，立网底脚用铁丝绑扎固定于挡脚板上沿，防止小型物料顺边滑落。阳台部位因悬挑结构受力特性，防护栏杆立杆锚固点距阳台板边缘不小于200mm，避免在阳台梁侧强力冲击部位钻孔锚固</w:t>
      </w:r>
    </w:p>
    <w:p>
      <w:r>
        <w:t>屋面周边防护在屋面结构层施工完成后立即搭设，女儿墙未浇筑或高度不足1.2m时，沿屋面周边全长设置防护栏杆，栏杆高度不低于1.2m。女儿墙高度达到1.2m及以上时，临边防护可转为巡查管控，但墙体砌筑或混凝土浇筑期间仍必须保持防护栏杆在位，直至完工移交前经批准方可拆除。填充墙砌筑施工中形成的临时洞口，每班次收工前必须封闭或设置临时防护，安全员在作业面完工后逐层逐段清场确认并签字</w:t>
      </w:r>
    </w:p>
    <w:p>
      <w:r>
        <w:t>动态巡查是临边防护持续有效运行的核心保证。项目部在施工现场设置“临边洞口防护巡查台账”，安全员每日巡查不少于两次，重点检查防护栏杆锚固是否松动、安全立网是否破损、洞口盖板是否移位、警示标识是否完整。巡查发现的隐患即时记录，可当场修复的立即修复，无法当场修复的设置硬质围栏隔离并悬挂“防护缺失、禁止靠近”警告牌，限时整改责任人2小时内到场处置。每周安全例会对本周巡查台账逐项复盘，统计隐患类别、发生频次和高发区域，动态调整巡查频次和管控措施，形成“发现—记录—整改—复查—闭合”的闭环管理</w:t>
      </w:r>
    </w:p>
    <w:p>
      <w:pPr>
        <w:pStyle w:val="Heading2"/>
      </w:pPr>
      <w:r>
        <w:t>高处作业与临边洞口防护：高处作业人员防护与作业许可</w:t>
      </w:r>
    </w:p>
    <w:p>
      <w:r>
        <w:t>高处作业人员防护实行“一人一档、一证一牌”实名制管理。作业人员首次进场必须持有体检合格证明，确认无心脑血管疾病、癫痫、眩晕症等高处作业禁忌症，体检表在项目部存档备查。三级安全教育考试合格、高处作业专项交底签认、安全带使用实操考核合格三项条件同时满足后，配发“高处作业许可牌”，许可牌正面记录签认信息、工种、血型、紧急责任岗位，反面记录有效期和允许作业类型，作业时佩挂在安全马甲胸前指定位置，禁止涂改和转借</w:t>
      </w:r>
    </w:p>
    <w:p>
      <w:r>
        <w:t>安全带选用全身式双大钩缓冲安全带，大钩连接器必须为自动锁闭式，钩体表面防腐处理后无锐边和毛刺。安全带每次出库前由库管员检查织带、缝线、金属件是否完好，检查合格加贴当次出库日期标签，标签超期未使用返回仓库重新检查。作业时安全带必须高挂低用，挂点优先设置在结构预埋的专用锚固环上，锚固环预埋前按深化设计图定位，拉拔力检测报告达到设计载荷值1.5倍方可通过验收；无专用挂点时采用梁柱环抱式安全带挂点装置，环抱钢缆最小直径不小于8mm，两端用至少2个绳卡卡紧，挂点装置经验收挂牌后使用。同一挂点严禁同时悬挂超过两条安全带</w:t>
      </w:r>
    </w:p>
    <w:p>
      <w:r>
        <w:t>高处作业实行作业许可审批制度。凡在坠落高度基准面2m及以上的作业，由作业班组长提前填报《高处作业许可申请单》，注明作业部位、作业高度、作业内容、计划时段、防护措施和监护人员，安全员现场核查防护设施、作业人员资格和安全带挂点后，项目安全总监审批签发许可。许可当日当次有效，更换作业部位或中断作业超过2小时重新申请。遇5级及以上大风、雷雨、大雾等恶劣天气，安全员立即撤回所有高处作业许可，作业人员清退出场，防护设施全面检查加固后再行复工</w:t>
      </w:r>
    </w:p>
    <w:p>
      <w:pPr>
        <w:pStyle w:val="Heading2"/>
      </w:pPr>
      <w:r>
        <w:t>高处作业与临边洞口防护：交通导改与校园施工安全隔离</w:t>
      </w:r>
    </w:p>
    <w:p>
      <w:r>
        <w:t>本项目位于隆回县桃花坪街道城东学校内，施工区域与学校正常教学活动并行共存，施工机械进出场、材料运输与学生人行流线存在交叉风险。项目部在施工总平面图中明确划定“施工区—教学区—通行区”三区隔离边界，采用高度不低于2.5m的彩钢板连续围挡将施工区与教学区、学生通道完全物理隔离，围挡底部砌筑200mm高砖砌挡水坎，挡水坎外立面粘贴反光警示条。围挡搭设完成后由建设单位、监理单位和学校代表三方联合验收，确认无缺口、无松动、无攀爬条件，验收记录归档</w:t>
      </w:r>
    </w:p>
    <w:p>
      <w:r>
        <w:t>施工车辆进出场路线独立于学生人行通道，出入口设置在与校园主要人行流线不交叉的一侧。出入口大门外设置“施工车辆出入减速慢行”警示标志、限速5km/h限速牌和爆闪警示灯，门卫24小时值守，车辆进出时门卫手持警示旗引导，严禁在学生上下学高峰时段安排大型车辆进出。混凝土搅拌运输车、材料运输车在场内行驶路线用黄黑相间警示漆在地面标识，转弯处设置凸面镜和会车指示标志，路面保持平整无坑槽，排水通畅不积水</w:t>
      </w:r>
    </w:p>
    <w:p>
      <w:r>
        <w:t>场内交通组织设置专人专岗管控。交通管控员佩戴反光背心、手持红绿旗和哨子，作业前接受交通安全专项交底，内容包括车辆进出场时间窗口、学生上下学高峰时段禁行规定、紧急情况疏散路线和通讯联络方式。混凝土浇筑集中施工期间，搅拌车在场外指定等待点排队等候，管控员用对讲机与浇筑点调度员保持联络，前车驶离后方放行后车，严禁场内外道路上并排停放。施工区内部人员通道与机械作业区域用移动护栏分隔，人员通道上方设置双层防护棚，顶部铺设50mm厚木板和防砸钢板，挑出长度不少于3m，确保途经人员免受坠物伤害</w:t>
      </w:r>
    </w:p>
    <w:p>
      <w:pPr>
        <w:pStyle w:val="Heading2"/>
      </w:pPr>
      <w:r>
        <w:t>高处作业与临边洞口防护：应急预案体系与高处坠落事故专项演练</w:t>
      </w:r>
    </w:p>
    <w:p>
      <w:r>
        <w:t>项目部针对本工程高处作业与临边洞口防护风险建立专项应急预案体系，预案覆盖高处坠落、物体打击、坍塌、触电、火灾、机械伤害及特殊气象灾害七类事故，其中高处坠落事故应急预案作为优先级最上一级重点编制和演练。应急预案编制依据《生产经营单位生产安全事故应急预案编制导则》（GB/T29639）和项目风险辨识评估结论，明确应急组织机构、响应分级、处置流程和资源保障。应急组织机构设总指挥一名，由项目经理担任，下设抢险救援组、技术保障组、警戒疏散组、医疗救护组和后勤保障组，各组职责、人员名单和联络方式在现场主要出入口和作业面显著位置张贴</w:t>
      </w:r>
    </w:p>
    <w:p>
      <w:r>
        <w:t>高处坠落事故专项预案设定三个响应级别：一级响应对应作业人员在坠落高度2m到5m区域坠落并受伤，现场监护人立即向总指挥报告并展开救援，安全警戒组封锁事故区域，医疗救护组携带急救箱赶赴现场进行止血、固定和心肺支持，通讯组拨打120急救电话并引导救护车进入现场；二级响应对应作业人员在坠落高度5m以上区域坠落或坠落人员意识不清、多处骨折等伤情严重情况，总指挥启动应急指挥部，各应急小组5分钟内到达指定岗位，同时将事故信息上报建设单位、监理单位和属地应急管理部门；三级响应对应同一事故造成2人及以上坠落或1人死亡的事故，立即启动公司层面应急预案，请求外部专业救援力量支援，并按规定向属地政府和行业主管部门报告</w:t>
      </w:r>
    </w:p>
    <w:p>
      <w:r>
        <w:t>演练是检验应急预案有效性的核心环节。项目部在每个单体工程主体施工至三层时组织一次高处坠落事故专项应急演练，后续每季度至少组织一次综合或专项演练。演练前编制演练脚本，明确演练时间、模拟场景、参与人员、通讯方式和评估要点；演练过程中安全员全程观察记录各应急小组响应时间、操作规范性、信息传递准确性和装备使用熟练度；演练结束后当日召开总结评估会，填写《应急演练评估报告》，针对演练暴露的通讯不畅、装备不足或响应延迟等缺陷提出整改措施，整改完成后复查通过方可关闭。演练记录、评估报告和整改验证资料统一归档，作为安全考核和持续改进的依据</w:t>
      </w:r>
    </w:p>
    <w:p>
      <w:pPr>
        <w:pStyle w:val="Heading2"/>
      </w:pPr>
      <w:r>
        <w:t>高处作业与临边洞口防护：隐患排查治理体系与整改闭环</w:t>
      </w:r>
    </w:p>
    <w:p>
      <w:r>
        <w:t>隐患排查治理是高处作业与临边洞口防护持续有效运行的底线保障。项目部建立“日巡查、周专项、月总结”隐患排查制度，安全员每日对全部高处作业面、临边防护栏杆、洞口覆盖和警示标识进行全覆盖巡查，巡查问题即时录入《安全隐患排查台账》，台账包含隐患描述、发现时间、责任单位、整改要求、整改时限和隐患等级。专职安全工程师每周组织一次高处作业与临边洞口防护专项检查，检查表格依据《建筑施工安全检查标准》（JGJ59）和本项目专项方案编制，逐项勾选打分，得分低于80分时暂停相关区域高处作业，整改复验合格后恢复</w:t>
      </w:r>
    </w:p>
    <w:p>
      <w:r>
        <w:t>隐患等级按可能导致的事故严重程度分为一般隐患和重大隐患。一般隐患指防护栏杆个别部位松动、安全网局部破损、警示标识缺失等问题，由责任班组在发现后4小时内完成整改，安全员当场复验签字闭合。重大隐患指防护栏杆大面积缺失、电梯井口防护门未设置、安全平网整体脱落、多处洞口未覆盖且作业仍在进行等情况，安全员立即下达《工程暂停令》，作业人员撤离危险区域，安全警戒组设置硬质围栏和“重大隐患、严禁靠近”警告牌，项目技术负责人组织专项整改方案编制，整改完成经安全总监和总监理工程师联合验收合格后方可复工。停工期间和复工验收记录单独归档，作为项目安全管理重要追溯证据</w:t>
      </w:r>
    </w:p>
    <w:p>
      <w:r>
        <w:t>隐患排查数据每月汇总分析，形成《隐患统计分析报告》，统计隐患类别占比、发生趋势曲线和高发作业部位，识别管理薄弱环节。分析结论提交安全生产领导小组审议，根据隐患发生规律动态调整下月巡查频次、安全投入重点和安全教育内容，在月度安全例会上向全员通报，推动安全管理从被动整改向主动预防转变。所有隐患排查、整改、验收和统计资料在施工全过程保持可追溯，竣工后随同安全资料归档移交建设单位</w:t>
      </w:r>
    </w:p>
    <w:p>
      <w:pPr>
        <w:sectPr>
          <w:pgSz w:w="12240" w:h="15840"/>
          <w:pgMar w:top="1417" w:right="1361" w:bottom="1417" w:left="1474" w:header="720" w:footer="720" w:gutter="0"/>
          <w:cols w:space="720"/>
          <w:docGrid w:linePitch="360"/>
        </w:sectPr>
      </w:pPr>
    </w:p>
    <w:p>
      <w:pPr>
        <w:pStyle w:val="Heading1"/>
      </w:pPr>
      <w:r>
        <w:t>第4章 环境保护管理体系与措施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环境保护管理体系与措施</w:t>
            </w:r>
          </w:p>
        </w:tc>
        <w:tc>
          <w:tcPr>
            <w:tcW w:type="dxa" w:w="4702"/>
          </w:tcPr>
          <w:p>
            <w:r/>
          </w:p>
        </w:tc>
      </w:tr>
      <w:tr>
        <w:tc>
          <w:tcPr>
            <w:tcW w:type="dxa" w:w="4702"/>
          </w:tcPr>
          <w:p>
            <w:r>
              <w:t>环境保护管理体系与措施（环境目标与现场边界）</w:t>
            </w:r>
          </w:p>
        </w:tc>
        <w:tc>
          <w:tcPr>
            <w:tcW w:type="dxa" w:w="4702"/>
          </w:tcPr>
          <w:p>
            <w:r/>
          </w:p>
        </w:tc>
      </w:tr>
      <w:tr>
        <w:tc>
          <w:tcPr>
            <w:tcW w:type="dxa" w:w="4702"/>
          </w:tcPr>
          <w:p>
            <w:r>
              <w:t>环境保护管理体系与措施（扬尘、噪声与扰民控制）</w:t>
            </w:r>
          </w:p>
        </w:tc>
        <w:tc>
          <w:tcPr>
            <w:tcW w:type="dxa" w:w="4702"/>
          </w:tcPr>
          <w:p>
            <w:r/>
          </w:p>
        </w:tc>
      </w:tr>
      <w:tr>
        <w:tc>
          <w:tcPr>
            <w:tcW w:type="dxa" w:w="4702"/>
          </w:tcPr>
          <w:p>
            <w:r>
              <w:t>环境保护管理体系与措施（污水、固废与道路保洁）</w:t>
            </w:r>
          </w:p>
        </w:tc>
        <w:tc>
          <w:tcPr>
            <w:tcW w:type="dxa" w:w="4702"/>
          </w:tcPr>
          <w:p>
            <w:r/>
          </w:p>
        </w:tc>
      </w:tr>
      <w:tr>
        <w:tc>
          <w:tcPr>
            <w:tcW w:type="dxa" w:w="4702"/>
          </w:tcPr>
          <w:p>
            <w:r>
              <w:t>环境保护管理体系与措施（绿色施工与节材节水）</w:t>
            </w:r>
          </w:p>
        </w:tc>
        <w:tc>
          <w:tcPr>
            <w:tcW w:type="dxa" w:w="4702"/>
          </w:tcPr>
          <w:p>
            <w:r/>
          </w:p>
        </w:tc>
      </w:tr>
      <w:tr>
        <w:tc>
          <w:tcPr>
            <w:tcW w:type="dxa" w:w="4702"/>
          </w:tcPr>
          <w:p>
            <w:r>
              <w:t>环境保护管理体系与措施（环保监测、投诉响应与资料闭环）</w:t>
            </w:r>
          </w:p>
        </w:tc>
        <w:tc>
          <w:tcPr>
            <w:tcW w:type="dxa" w:w="4702"/>
          </w:tcPr>
          <w:p>
            <w:r/>
          </w:p>
        </w:tc>
      </w:tr>
      <w:tr>
        <w:tc>
          <w:tcPr>
            <w:tcW w:type="dxa" w:w="4702"/>
          </w:tcPr>
          <w:p>
            <w:r>
              <w:t>环境保护管理体系与措施（扬尘控制与道路保洁）</w:t>
            </w:r>
          </w:p>
        </w:tc>
        <w:tc>
          <w:tcPr>
            <w:tcW w:type="dxa" w:w="4702"/>
          </w:tcPr>
          <w:p>
            <w:r/>
          </w:p>
        </w:tc>
      </w:tr>
      <w:tr>
        <w:tc>
          <w:tcPr>
            <w:tcW w:type="dxa" w:w="4702"/>
          </w:tcPr>
          <w:p>
            <w:r>
              <w:t>环境保护管理体系与措施（噪声控制与扰民响应）</w:t>
            </w:r>
          </w:p>
        </w:tc>
        <w:tc>
          <w:tcPr>
            <w:tcW w:type="dxa" w:w="4702"/>
          </w:tcPr>
          <w:p>
            <w:r/>
          </w:p>
        </w:tc>
      </w:tr>
      <w:tr>
        <w:tc>
          <w:tcPr>
            <w:tcW w:type="dxa" w:w="4702"/>
          </w:tcPr>
          <w:p>
            <w:r>
              <w:t>环境保护管理体系与措施（污水排放与沉淀处理）</w:t>
            </w:r>
          </w:p>
        </w:tc>
        <w:tc>
          <w:tcPr>
            <w:tcW w:type="dxa" w:w="4702"/>
          </w:tcPr>
          <w:p>
            <w:r/>
          </w:p>
        </w:tc>
      </w:tr>
      <w:tr>
        <w:tc>
          <w:tcPr>
            <w:tcW w:type="dxa" w:w="4702"/>
          </w:tcPr>
          <w:p>
            <w:r>
              <w:t>环境保护管理体系与措施（固废分类与清运控制）</w:t>
            </w:r>
          </w:p>
        </w:tc>
        <w:tc>
          <w:tcPr>
            <w:tcW w:type="dxa" w:w="4702"/>
          </w:tcPr>
          <w:p>
            <w:r/>
          </w:p>
        </w:tc>
      </w:tr>
      <w:tr>
        <w:tc>
          <w:tcPr>
            <w:tcW w:type="dxa" w:w="4702"/>
          </w:tcPr>
          <w:p>
            <w:r>
              <w:t>环境保护管理体系与措施（车辆冲洗与运输覆盖）</w:t>
            </w:r>
          </w:p>
        </w:tc>
        <w:tc>
          <w:tcPr>
            <w:tcW w:type="dxa" w:w="4702"/>
          </w:tcPr>
          <w:p>
            <w:r/>
          </w:p>
        </w:tc>
      </w:tr>
    </w:tbl>
    <w:p>
      <w:pPr>
        <w:pStyle w:val="Heading2"/>
      </w:pPr>
      <w:r>
        <w:t>环境目标与现场边界：环境管理目标体系与总体控制方针</w:t>
      </w:r>
    </w:p>
    <w:p>
      <w:r>
        <w:t>本工程为隆回县城东学校食堂和学生宿舍工程建设项目，施工区域位于学校现有校区内，环境保护要求具有双重敏感性：一是施工活动必须不得对正常教学活动产生不可接受的干扰，二是必须满足国家和地方对房屋建筑工程施工期环境保护的强制性标准。根据招标文件及工程量清单内容，本项目包含男生宿舍楼、女生宿舍楼、食堂及附属工程，施工内容涉及桩基工程、主体结构、装配式工程、装饰装修及安装工程，各阶段产生的环境影响因子差异显著，必须分阶段、分区域制定差异化控制目标。项目部将在进场后依据现场实际条件编制《施工期环境保护专项方案》，该方案须报监理单位和建设单位审批后执行，并作为全过程环境管理的纲领性文件</w:t>
      </w:r>
    </w:p>
    <w:p>
      <w:r>
        <w:t>本工程环境保护总体目标设定为“六个百分百”和“三个基本控制”：施工工地周边围挡率100%、物料堆放覆盖率100%、出入车辆冲洗率100%、施工道路硬化率100%、拆除工程和土方开挖湿法作业率100%、渣土车辆密闭运输率100%；扬尘排放基本控制在《大气污染物综合排放标准》限值以内、场界噪声基本控制在《建筑施工场界环境噪声排放标准》规定值以内、施工污水经处理后基本达到排入市政管网水质要求。上述目标将分解为可考核的量化指标，按月度和施工阶段进行统计评价，形成环境管理绩效报告附入月报资料。针对食堂施工区域的特殊性，厨房排水须设置独立隔油池，隔油池规格和出水水质标准在专项方案中明确，相关参数在资料会审阶段与设计单位确认后实施</w:t>
      </w:r>
    </w:p>
    <w:p>
      <w:r>
        <w:t>环境管理体系采用项目经理为第一责任人、技术负责人为环境管理直接管控人、专职环境管理员为日常监督执行人的三级责任架构。环境管理员每日对施工现场进行全覆盖巡查，填写《环境管理日巡查记录表》，发现不符合项当场下达《环境整改通知单》，明确整改责任人、整改时限和复验标准。项目部每周组织一次环境管理专项检查，由项目技术负责人带队，各班组负责人参加，对本周环境管理绩效进行评分，评分结果纳入班组考核并与奖惩挂钩。外部检查或监理通知单涉及的环境问题，整改完成后须形成闭环资料归档，包含整改前后对比影像、监理确认签章和复查记录。本环境管理体系的运行评审每季度开展一次管理评审，由项目经理主持，根据过程监测数据、合规性评价结果和外部反馈意见，对环境目标和管控措施进行适宜性调整</w:t>
      </w:r>
    </w:p>
    <w:p>
      <w:r>
        <w:t>校园绿色施工与扬尘控制流程图</w:t>
      </w:r>
    </w:p>
    <w:p>
      <w:r>
        <w:drawing>
          <wp:inline xmlns:a="http://schemas.openxmlformats.org/drawingml/2006/main" xmlns:pic="http://schemas.openxmlformats.org/drawingml/2006/picture">
            <wp:extent cx="5760000" cy="2550857"/>
            <wp:docPr id="10" name="Picture 10"/>
            <wp:cNvGraphicFramePr>
              <a:graphicFrameLocks noChangeAspect="1"/>
            </wp:cNvGraphicFramePr>
            <a:graphic>
              <a:graphicData uri="http://schemas.openxmlformats.org/drawingml/2006/picture">
                <pic:pic>
                  <pic:nvPicPr>
                    <pic:cNvPr id="0" name="tmp6woioc8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扬尘控制</w:t>
            </w:r>
          </w:p>
        </w:tc>
      </w:tr>
      <w:tr>
        <w:tc>
          <w:tcPr>
            <w:tcW w:type="dxa" w:w="4702"/>
          </w:tcPr>
          <w:p>
            <w:r>
              <w:t>2</w:t>
            </w:r>
          </w:p>
        </w:tc>
        <w:tc>
          <w:tcPr>
            <w:tcW w:type="dxa" w:w="4702"/>
          </w:tcPr>
          <w:p>
            <w:r>
              <w:t>噪声控制</w:t>
            </w:r>
          </w:p>
        </w:tc>
      </w:tr>
      <w:tr>
        <w:tc>
          <w:tcPr>
            <w:tcW w:type="dxa" w:w="4702"/>
          </w:tcPr>
          <w:p>
            <w:r>
              <w:t>3</w:t>
            </w:r>
          </w:p>
        </w:tc>
        <w:tc>
          <w:tcPr>
            <w:tcW w:type="dxa" w:w="4702"/>
          </w:tcPr>
          <w:p>
            <w:r>
              <w:t>污水处理</w:t>
            </w:r>
          </w:p>
        </w:tc>
      </w:tr>
      <w:tr>
        <w:tc>
          <w:tcPr>
            <w:tcW w:type="dxa" w:w="4702"/>
          </w:tcPr>
          <w:p>
            <w:r>
              <w:t>4</w:t>
            </w:r>
          </w:p>
        </w:tc>
        <w:tc>
          <w:tcPr>
            <w:tcW w:type="dxa" w:w="4702"/>
          </w:tcPr>
          <w:p>
            <w:r>
              <w:t>垃圾分类</w:t>
            </w:r>
          </w:p>
        </w:tc>
      </w:tr>
      <w:tr>
        <w:tc>
          <w:tcPr>
            <w:tcW w:type="dxa" w:w="4702"/>
          </w:tcPr>
          <w:p>
            <w:r>
              <w:t>5</w:t>
            </w:r>
          </w:p>
        </w:tc>
        <w:tc>
          <w:tcPr>
            <w:tcW w:type="dxa" w:w="4702"/>
          </w:tcPr>
          <w:p>
            <w:r>
              <w:t>车辆冲洗</w:t>
            </w:r>
          </w:p>
        </w:tc>
      </w:tr>
      <w:tr>
        <w:tc>
          <w:tcPr>
            <w:tcW w:type="dxa" w:w="4702"/>
          </w:tcPr>
          <w:p>
            <w:r>
              <w:t>6</w:t>
            </w:r>
          </w:p>
        </w:tc>
        <w:tc>
          <w:tcPr>
            <w:tcW w:type="dxa" w:w="4702"/>
          </w:tcPr>
          <w:p>
            <w:r>
              <w:t>周边沟通</w:t>
            </w:r>
          </w:p>
        </w:tc>
      </w:tr>
      <w:tr>
        <w:tc>
          <w:tcPr>
            <w:tcW w:type="dxa" w:w="4702"/>
          </w:tcPr>
          <w:p>
            <w:r>
              <w:t>7</w:t>
            </w:r>
          </w:p>
        </w:tc>
        <w:tc>
          <w:tcPr>
            <w:tcW w:type="dxa" w:w="4702"/>
          </w:tcPr>
          <w:p>
            <w:r>
              <w:t>巡查整改</w:t>
            </w:r>
          </w:p>
        </w:tc>
      </w:tr>
      <w:tr>
        <w:tc>
          <w:tcPr>
            <w:tcW w:type="dxa" w:w="4702"/>
          </w:tcPr>
          <w:p>
            <w:r>
              <w:t>8</w:t>
            </w:r>
          </w:p>
        </w:tc>
        <w:tc>
          <w:tcPr>
            <w:tcW w:type="dxa" w:w="4702"/>
          </w:tcPr>
          <w:p>
            <w:r>
              <w:t>资料归档</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校园施工环境保护检查表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环境目标与现场边界：施工场地边界环境特征与敏感点识别</w:t>
      </w:r>
    </w:p>
    <w:p>
      <w:r>
        <w:t>本项目施工场地位于隆回县桃花坪街道城东学校校园内，施工边界与学校现有教学区、师生活动区直接相邻或距离较近，环境敏感度评级为“高度敏感”。施工前须在校方配合下完成施工区域与教学区域的有效物理隔离，隔离围挡高度和材质按经批准的施工总平面布置图实施，围挡底部须连续封闭，防止施工扬尘、泥浆和废弃物向教学区扩散。围挡沿校园一侧设置双层硬质围挡加防尘布封闭，围挡上方安装喷雾降尘装置，在土方施工和拆除作业期间持续运行。施工出入口独立设置，与学校师生出入口严格分离，并在出入口位置设置限速标识、车辆引导标识和警示标识，施工车辆进出路线和时间段须报校方确认后方可执行</w:t>
      </w:r>
    </w:p>
    <w:p>
      <w:r>
        <w:t>施工场地内环境敏感点包括：桩基施工阶段旋挖钻机成孔产生的振动和噪声对临近建筑物及教学环境的影响；食堂施工区域厨房排水预埋管线与校园现有排水系统的接口位置及施工时序；装配式构件运输车辆进出对校园道路的占用和噪声干扰；装饰装修阶段油漆涂料施工的挥发性有机物排放对临近区域空气质量的影响。上述敏感点均在施工前逐项编制环境风险控制措施，形成《环境风险识别与评价表》并附入环境保护专项方案。对于涉及桩基振动影响评估的内容，在地勘资料和设计资料会审后，依据桩身设计参数和场区土层分布进行振速预测，必要时设置振动监测点，监测数据每日记录并与控制值比对</w:t>
      </w:r>
    </w:p>
    <w:p>
      <w:r>
        <w:t>施工期间对校园现有绿化、道路和地下管线的保护纳入环境边界管理范围。施工区域与保留区域的分界线须先进行测量放线确认，并设置醒目保护围栏和警示标志。施工范围内的树木移植须提前办理审批手续，移植方案经校方和园林主管部门同意后方可实施。施工车辆和机械不得在非施工硬化区域行驶、停放和作业，避免碾压绿化带和损坏校园路面。地下水排放和基坑降水的排放路径须预先勘查现有雨水管网接口，排放前取样检测悬浮物和pH值，满足排放标准后通过沉淀池排入指定检查井，严禁直接排入校园雨水口或绿地。食堂隔油池出水接至校园污水管网前，须取得排水许可手续并接受市政排水管理部门的监督检查</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校园房建施工方案检查表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环境目标与现场边界：扬尘控制目标与分级管控体系</w:t>
      </w:r>
    </w:p>
    <w:p>
      <w:r>
        <w:t>本工程施工扬尘控制目标设定为：场界外20米处环境空气总悬浮颗粒物（TSP）日均浓度不超过0.3mg/m³，施工期间不发生因扬尘污染被主管部门通报或处罚事件，不引发周边师生及居民的扬尘投诉。扬尘控制实行分级管控体系，根据施工工序的产尘强度划分为三级：一级为高度产尘工序，包括桩基成孔出土、土方开挖与回填、渣土装运、拆除作业、干法切割打磨等，须采取“先湿后干、持续降尘、密闭收尘”三重措施，作业前先对作业面洒水预湿，作业过程中喷雾降尘或负压收尘设备同步运行，作业后对作业面和运输道路进行清扫和洒水抑尘；二级为中度产尘工序，包括砂浆搅拌、砌筑、抹灰、屋面保温施工等，须搭设临时围挡或防尘棚，在背风侧作业并辅以定期洒水；三级为低度产尘工序，包括安装工程、装饰工程后期等，以日常清扫和洒水保持为主，并在风速超过4级时暂停露天干法作业</w:t>
      </w:r>
    </w:p>
    <w:p>
      <w:r>
        <w:t>扬尘控制的设施配置包括：施工区域四周围挡上方安装高压微雾降尘喷淋管线，喷头间距按经批准的深化经确认设计资料确定，水源接自施工现场临时给水管网，配备增压泵和自动定时控制装置，在作业高峰时段自动开启；土方作业面和材料堆场设置移动式雾炮机，射程和覆盖半径以覆盖作业面为原则选型，移动部署随施工段转换调整；水泥、砂石等细颗粒物料必须入库存放，暂不具备入库存放条件的，采用密目防尘网六面覆盖，防尘网网格密度不低于2000目/100cm²，覆盖时搭接宽度不小于150mm，压重物间距不大于1m，大风后须安排专人巡查覆盖完好性；施工道路和材料加工区地面采用混凝土硬化，硬化厚度和标号按经批准的临设方案实施，硬化地面每日至少洒水清扫两次，干燥大风天气增加洒水频次至每两小时一次</w:t>
      </w:r>
    </w:p>
    <w:p>
      <w:r>
        <w:t>建筑垃圾和土方运输车辆的扬尘控制执行“出场冲洗、密闭运输、限速限载”三条强制要求。车辆出场前必须通过全自动洗车槽冲洗，冲洗时间不少于60秒，重点冲洗轮胎、底盘和车厢外侧，洗车水经沉淀池沉淀后循环使用，沉淀池清掏周期按使用强度确定并记录。渣土运输车辆车厢必须全覆盖密闭，采用平推式密闭顶盖或专用篷布，车厢四周缝隙封闭，运输途中不得产生抛撒、滴漏。现场运输道路限速15km/h，单次装载量不超过车厢额定装载量的90%，卸料点设置三面围挡和喷雾降尘装置。项目部设置扬尘在线监测系统，在场界上风向和下风向各设不少于1个监测点，实时监测PM2.5、PM10和TSP数据，监测数据联网上传至项目监控中心，设置预警阀值，超标时自动报警并启动强化降尘措施</w:t>
      </w:r>
    </w:p>
    <w:p>
      <w:pPr>
        <w:pStyle w:val="Heading3"/>
      </w:pPr>
      <w:r>
        <w:t>桩基主体装饰安装质量控制点表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r>
        <w:t>校园房建检查表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环境目标与现场边界：噪声控制目标与施工时段管理制度</w:t>
      </w:r>
    </w:p>
    <w:p>
      <w:r>
        <w:t>本工程施工场界噪声控制执行《建筑施工场界环境噪声排放标准》（GB 12523-2011），场界噪声限值为昼间70dB(A)、夜间55dB(A)。鉴于施工场地位于学校校区内的特殊性质，噪声控制目标在国标基础上进一步收紧：周一至周五教学时段（上午8:00-12:00、下午14:00-17:00），临近教学楼一侧场界噪声目标值控制在60dB(A)以下；考试期间，根据校方通知暂停高噪声作业；夜间施工原则上不允许安排高噪声工序，确需夜间施工的，提前办理夜间施工许可手续并书面告知校方和周边可能受影响的居民。噪声控制目标分解为可监测可考核的阶段指标，在施工组织设计中明确各工序的预期噪声源强和影响范围，开工前形成《施工噪声影响预测与管控方案》报监理审批</w:t>
      </w:r>
    </w:p>
    <w:p>
      <w:r>
        <w:t>高噪声设备管理实行“清单化登记、错峰运行、隔声降噪”三项核心制度。开工前由专职环境管理员对拟进场的主要施工机械进行噪声源强登记，形成《施工机械噪声清单》，记录设备名称、型号、噪声级、运行工况和降噪措施。桩基施工阶段旋挖钻机、混凝土搅拌运输车、振动棒等列为高噪声设备，优先安排在上午9:00-11:30和下午15:00-17:00运行，避开学校上午早读和下午第一节课等对安静环境要求较高的时段。混凝土浇筑因工艺需要连续施工的，提前72小时向校方报备施工计划，并在浇筑点朝向教学区一侧搭设可移动式隔声屏，隔声屏高度不低于2.5m，面密度不低于10kg/m²。模板加工、钢筋切割等作业集中在封闭式加工棚内进行，加工棚墙体采用夹芯彩钢板，内侧敷设吸声材料，门帘在作业期间保持关闭</w:t>
      </w:r>
    </w:p>
    <w:p>
      <w:r>
        <w:t>施工噪声监测实行“固定监测与移动巡检相结合、在线传输与人工记录双备份”的模式。在场界临近教学区一侧布置1台固定式噪声在线监测仪，24小时连续监测等效连续A声级，数据实时传输至监控平台，超标时自动向项目管理人员发送短信预警。环境管理员每日携带手持式噪声计进行两次移动巡检，分别在上午施工高峰时段和下午施工高峰时段，沿施工场界四周选择不少于6个测点进行测量，测量结果填入《施工噪声监测记录表》，并与固定监测数据进行比对校验。噪声监测数据按月汇总分析，绘制噪声趋势图，作为后续施工计划调整和降噪措施优化的重要依据。监测仪器在使用前须经计量检定合格，检定证书复印件存档备查。出现噪声投诉事件时，立即停止相关施工作业，由项目技术负责人组织分析原因，调整施工工艺或降噪措施，形成处理报告并答复投诉方</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环境目标与现场边界：污水控制目标与分类收集处理系统</w:t>
      </w:r>
    </w:p>
    <w:p>
      <w:r>
        <w:t>本工程施工污水控制目标为：施工污水和生活污水分类收集、分质处理，处理后的施工废水循环利用率不低于80%，排放水质满足《污水排入城镇下水道水质标准》（GB/T 31962-2015）的相应等级限值。施工现场实行雨污分流，雨水经场内雨水收集沟或沉淀池预处理后，通过现有雨水井排放；施工污水必须经沉淀、隔油或中和处理后，再排入指定排放口。食堂厨房区域施工阶段的排水控制作为重点管控项，厨房排水管道施工前须复核经确认设计资料中隔油池位置、规格和排水管线走向，隔油池基坑开挖时做好支护和排水措施，管道安装完成后进行通球试验和闭水试验，闭水试验水头和持续时间按相应规范执行，试验合格后方可进行隐蔽验收。食堂地面防水施工须采用JS复合防水涂料，涂刷遍数和厚度按经确认设计资料和厂家技术参数执行，交接部位和管道根部设置加强层，防水层施工完成后进行蓄水试验，蓄水深度和时长按经批准的施工方案执行，试验结果记录签认完整</w:t>
      </w:r>
    </w:p>
    <w:p>
      <w:r>
        <w:t>施工污水分类收集系统按污水来源设置三条独立收集管线：第一条为基坑降水和地下水渗流收集管线，收集的清水经三级沉淀池沉淀后，主要用于现场洒水降尘、车辆冲洗和混凝土养护等，多余部分达标排入雨水管网；第二条为施工生产废水收集管线，来源包括搅拌机冲洗水、混凝土运输车清洗水、管道试压水等，该水类含较高悬浮物和碱性成分，必须经沉淀加中和处理后，水质检测合格方可排入污水管网或回用于非工艺用水；第三条为食堂施工区域厨房排水管线，厨房地面排水沟和排水立管施工后临时封闭保护，至隔油池安装和调试完毕后方可连通，避免杂物进入排水系统造成堵塞。三条收集管线的走向和检查井位置在施工总平面图中明确标注，管沟开挖和管道铺设完成经验收后方可回填</w:t>
      </w:r>
    </w:p>
    <w:p>
      <w:r>
        <w:t>施工现场设置污水沉淀池和隔油池等临时处理设施，其位置、规格和结构形式在施工总平面布置图中标明。沉淀池采用三级串联形式，池壁和池底经防渗处理，池内设置隔板增加水流长度和沉淀时间，设计沉淀时间不低于2小时。沉淀池的进水口和出水口设置格栅，拦截漂浮物和较大固体颗粒，格栅定期清理。沉淀池清掏周期按实际运行情况确定，一般不超过14天，清掏出的泥浆经脱水处理后随建筑垃圾外运，外运记录留存备查。食堂隔油池按经确认设计资料选型安装，在隔油池进出水口设置采样井，便于排水水质采样检测。施工期间的临设厕所配套化粪池，化粪池定期清掏并委托有资质的单位转运处置，严禁直接排入雨水管网或河道。项目部按月委托检测机构对各排放口出水水质进行取样检测，检测项目包括pH、悬浮物、化学需氧量和氨氮等，检测报告归档并作为环境管理评审依据</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环境目标与现场边界：环境应急预案与扰民防控机制</w:t>
      </w:r>
    </w:p>
    <w:p>
      <w:r>
        <w:t>本工程施工期建立“分级响应、快速处置、闭环整改”的环境应急管理机制，针对可能发生的扬尘超标排放、噪声投诉、污水外溢、固体废物违规倾倒等突发环境事件编制《施工期环境突发事件应急预案》。预案明确事件分级标准和响应流程：一般环境事件由当班环境管理员现场处置并在1小时内报告项目技术负责人；较大环境事件由项目技术负责人组织处置并在2小时内报告项目经理和监理单位；重大环境事件立即停工并报告建设单位、地方生态环境主管部门和应急管理部门。每种事件类型均指定了应急物资储备清单、人员调度程序和善后恢复措施，应急物资每季度盘点和补充一次。应急预案经审批后，在开工前组织全员交底，并每半年开展一次桌面推演或实战演练，演练记录和总结评估存入项目档案</w:t>
      </w:r>
    </w:p>
    <w:p>
      <w:r>
        <w:t>扰民防控是本工程环境管理的重要组成内容。项目部设立扰民投诉处理专线电话和投诉信箱，并向校方和周边社区公示；投诉电话由项目综合办公室负责接听记录，接到投诉后30分钟内派环境管理员现场核实，2小时内向投诉人反馈初步处理意见，24小时内完成问题处理并书面回复。扰民事件分为噪声扰民、扬尘扰民、通行扰民和施工振动扰民四类，分类统计并分析投诉规律，作为优化施工安排和调整控制措施的依据。每季度向建设单位提交《社区影响评估与沟通报告》，总结本季度扰民投诉处理情况、存在问题及改进对策</w:t>
      </w:r>
    </w:p>
    <w:p>
      <w:r>
        <w:t>施工信息的对外公示是预防扰民纠纷的前置手段。在施工场地主出入口设置施工信息公示牌，公示内容应包括项目名称、建设单位、施工单位及项目负责人责任岗位联络要求、施工工期、当日施工起止时间、主要施工内容、可能产生的环境影响及控制措施、投诉受理渠道等信息。公示牌样式和尺寸按当地主管部门要求制作，信息变更时在24小时内更新。涉及夜间施工、占用校园道路或临时停水停电等需校方和周边配合的事项，至少提前48小时以书面通知形式送达相关方，通知内容包括影响范围、影响时段、应急措施和责任岗位。施工结束后及时清理施工痕迹和恢复施工前场地状况，包含临时设施拆除、硬化路面破除恢复、绿化补植或委托恢复等，最终由校方和建设单位共同验收确认</w:t>
      </w:r>
    </w:p>
    <w:p>
      <w:pPr>
        <w:pStyle w:val="Heading3"/>
      </w:pPr>
      <w:r>
        <w:t>校园施工文明环保检查表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扬尘噪声巡检表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扬尘、噪声与扰民控制：环境保护目标与总体控制策略</w:t>
      </w:r>
    </w:p>
    <w:p>
      <w:r>
        <w:t>本工程位于隆回县桃花坪街道城东学校内，施工期间须确保学校正常教学秩序不受重大干扰，环境保护目标设定为：扬尘排放达到当地大气污染物排放标准中有关颗粒物无组织排放监控浓度限值要求，施工场地边界噪声执行《建筑施工场界环境噪声排放标准》规定的限值，污水排放符合城镇排水管网纳管标准，固废分类处置率100%，环保投诉处置率100%，杜绝因施工引起的群体性扰民事件</w:t>
      </w:r>
    </w:p>
    <w:p>
      <w:r>
        <w:t>项目环境保护管理体系实行“项目部—环保专员—作业班组”三级管控架构，项目经理为第一责任人，技术负责人负责编制专项环保方案并组织交底，环保专员负责日常巡查、监测数据记录和整改跟踪。各施工班组每日班前必须进行环保事项交底，明确当日作业涉及的扬尘点、噪声源和污水排口，并将环保措施落实情况纳入当日施工日志</w:t>
      </w:r>
    </w:p>
    <w:p>
      <w:r>
        <w:t>针对本工程食堂与学生宿舍同步施工、桩基与土方阶段环保压力集中的特点，本章将重点展开扬尘控制、噪声与扰民控制、污水与固废处理三大控制模块，其他环保要素如车辆冲洗、道路保洁、绿色施工等内容已在同章其他分层的相应小节中详细陈述，本节只作引用和衔接，不再重复展开。所有环保措施的具体执行标准、检查频次和整改闭环要求均以本方案附表形式固化，并作为施工过程环保管理的作业依据</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校园施工污水固废检查表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扬尘、噪声与扰民控制：场地封闭与扬尘源头控制</w:t>
      </w:r>
    </w:p>
    <w:p>
      <w:r>
        <w:t>施工场地采用定型化彩钢板围挡全封闭管理，围挡高度不得低于当地文明工地标准要求，围挡底部必须采用砌体或混凝土基础封闭，防止泥浆和扬尘从底部外溢。围挡上部连续设置喷雾降尘管道，喷雾头间距按经批准的深化设计图确定，喷雾系统与扬尘在线监测设备联动，当PM2.5或PM10浓度达到预警阈值时自动启动喷雾降尘</w:t>
      </w:r>
    </w:p>
    <w:p>
      <w:r>
        <w:t>桩基施工阶段的旋挖钻机成孔作业是本工程扬尘控制的重点工序。旋挖钻机钻孔产生的渣土必须随出随清，采用密闭式渣土箱临时存放，严禁钻渣在现场长时间露天堆放。钻机作业区域铺设可移动式钢板或路基箱，减少钻机行走引起的扬尘。成孔过程中如遇泥灰岩中风化层干钻工况，必须开启钻机自带除尘装置，并在孔口设置移动式集尘罩，将粉尘抽吸至布袋除尘器处理后排放</w:t>
      </w:r>
    </w:p>
    <w:p>
      <w:r>
        <w:t>土方开挖与回填作业执行“分区开挖、分层回填、即挖即覆盖”的扬尘控制原则。开挖出的土方在48小时内不能转运或回填的，必须采用不低于800目的密目网进行全覆盖。土方运输车辆在离开开挖作业面时，必须经过设置在施工道路上的定型化车辆冲洗平台进行轮胎和底盘冲洗，冲洗水压不低于0.5MPa，冲洗时间不少于90秒，冲洗废水经三级沉淀池处理后循环使用。基坑开挖阶段在基坑周边设置环形喷雾降尘管网，喷头朝向基坑内侧，形成水幕隔离层，抑制扬尘向外扩散</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环保投诉处置表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扬尘、噪声与扰民控制：材料加工与运输扬尘控制</w:t>
      </w:r>
    </w:p>
    <w:p>
      <w:r>
        <w:t>水泥、粉煤灰等粉状材料必须存入封闭式筒仓或专用密闭库房，筒仓顶部配置脉冲布袋除尘器，卸料口设置负压收尘装置。当使用袋装水泥时，拆包作业必须在封闭式拆包间内完成，拆包间配置集尘罩和布袋除尘器，粉尘收集后按固废管理要求处置。砂石料堆场采用装配式钢结构封闭料仓，料仓顶部设置喷淋降尘装置，卸料口设置软质挡帘，最大限度减少装卸过程中的无组织排放</w:t>
      </w:r>
    </w:p>
    <w:p>
      <w:r>
        <w:t>商品混凝土运输采用全密闭搅拌运输车，卸料口加装防溅挡板，混凝土浇筑过程中严禁在高处直接抛洒。砂浆搅拌采用设在封闭式搅拌棚内的强制式搅拌机，搅拌棚配置集尘管道和布袋除尘器，搅拌作业时除尘系统必须同步运行。砌体切割作业严禁在敞开空间进行，必须在指定的封闭式切割棚内使用湿式切割工艺，切割棚配置沉淀水箱，泥浆水经沉淀后循环使用不外排</w:t>
      </w:r>
    </w:p>
    <w:p>
      <w:r>
        <w:t>场内物料运输路线采用混凝土硬化处理，路面两侧设置排水沟并与沉淀池连通。非硬化区域铺设碎石或钢板临时路面，每日安排洒水车进行不少于4次的洒水降尘，高温大风天气增加洒水频次至每2小时一次。施工现场出入口设置地磅或称重设施，所有渣土运输车辆必须平装限载、密闭运输，出场前经冲洗和检查合格，严禁带泥上路和沿路遗撒</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扬尘、噪声与扰民控制：施工噪声源头削减与设备管理</w:t>
      </w:r>
    </w:p>
    <w:p>
      <w:r>
        <w:t>噪声控制遵循“源头削减优先、传播途径阻断为辅、受体保护兜底”的分级控制原则。桩基施工阶段，旋挖钻机选用低噪声液压驱动型号，发动机配置隔声罩，钻机作业时液压系统压力波动不得超过设备铭牌允许范围，减少液压冲击噪声。钻机动力单元排气管安装工业级消声器，消声量不低于设备出厂标称值的90%，作业前必须检查消声器是否完好有效，发现破损立即更换</w:t>
      </w:r>
    </w:p>
    <w:p>
      <w:r>
        <w:t>混凝土浇筑阶段，振捣棒选用低噪声高频振捣器，频率控制在10000～12000次/分钟，单个振捣点持续时间不得超过30秒，严禁在同一个点位长时间振捣造成噪声持续排放。模板拆除作业严禁野蛮敲击和抛掷，必须采用撬棍和专用拆模工具逐块松动后平稳吊运，拆除时间严格控制在早上7点至晚上20点之间，午间12点至14点原则上不进行拆除作业</w:t>
      </w:r>
    </w:p>
    <w:p>
      <w:r>
        <w:t>垂直运输设备是本工程稳态噪声的重要来源。塔吊起升机构和变幅机构电机必须配置变频调速装置，吊钩空载时运行速度不得超过额定速度的60%，减少钢丝绳摩擦噪声。施工电梯各级齿轮箱润滑油位每班检查一次，传动系统异常噪声达到85dB(A)以上时必须立即停机检修。所有进入施工现场的机械设备在进场验收时必须同时提交噪声排放测试报告，噪声排放超过设备铭牌标称值110%的，不得进入现场使用</w:t>
      </w:r>
    </w:p>
    <w:p>
      <w:pPr>
        <w:pStyle w:val="Heading2"/>
      </w:pPr>
      <w:r>
        <w:t>扬尘、噪声与扰民控制：施工时段控制与敏感点降噪措施</w:t>
      </w:r>
    </w:p>
    <w:p>
      <w:r>
        <w:t>本工程位于学校内部，对噪声敏感时段和敏感区域的控制是环境保护工作的核心内容之一。施工噪声排放必须严格对应施工时段管理，中午12：00至14：00的课间休息时段、周末学校正常教学活动中非安排时段，严禁进行旋挖钻机成孔、锤击桩、破桩头、凿毛、模板拆除、大型混凝土浇筑等高噪声作业。确因混凝土连续浇筑不能中断的工序，须提前24小时向监理单位和学校管理部门报备，并在浇筑区域设置移动式隔声屏</w:t>
      </w:r>
    </w:p>
    <w:p>
      <w:r>
        <w:t>临近教学楼、现有学生宿舍和办公区的施工区域，设置高度不低于2.5米的临时隔声屏障，隔声屏采用双层彩钢夹芯板中间填充吸声岩棉结构，面密度不得低于20千克/平方米，平均隔声量不低于25dB(A)。隔声屏基础采用预制混凝土条形基础，接缝处采用橡胶密封条封堵，确保无漏声缝隙。隔声屏的安装位置和长度依据经批准的绿色施工平面布置图执行，安装完成后由环保专员进行隔声效果验证，并形成检查记录备查</w:t>
      </w:r>
    </w:p>
    <w:p>
      <w:r>
        <w:t>桩基施工期间，旋挖钻机成孔桩径800毫米至1400毫米的作业噪声通过设置可移动式隔声围挡进行局部隔离，围挡与钻机之间的距离按现场实际情况调整，但不得大于5米。钻机液压系统的冷却风扇方向不得正对学校教学区和住宿区，现场环保专员每日使用手持式噪声测量仪在四个固定监测点各进行2次噪声监测，监测时间分别安排在上午9：00和下午15：00，监测数据记录在《施工噪声监测台账》中，超标数据须即时启动整改程序</w:t>
      </w:r>
    </w:p>
    <w:p>
      <w:pPr>
        <w:pStyle w:val="Heading2"/>
      </w:pPr>
      <w:r>
        <w:t>扬尘、噪声与扰民控制：污水分类收集与分层处置系统</w:t>
      </w:r>
    </w:p>
    <w:p>
      <w:r>
        <w:t>施工现场污水实行“雨污分流、分类收集、分级处理”的总体管控原则。场地内的雨水通过沿场地周边和道路两侧设置的矩形混凝土排水明沟收集，明沟截面尺寸根据施工总平面和汇水面积经排水专项方案复核后确定，雨水经沉砂池沉淀后排入学校已有雨水管网，严禁施工废水混入雨水系统。沉砂池每半个月清淤一次，淤积超过池容三分之一时应立即清理</w:t>
      </w:r>
    </w:p>
    <w:p>
      <w:r>
        <w:t>桩基施工产生的泥浆水是本工程污水控制的重点。旋挖钻机成孔产生的泥浆必须全部注入钢制泥浆箱或泥浆池进行储存和循环利用，严禁泥浆未经处理直接排入市政管网或场地雨水系统。泥浆池采用砖砌或钢制结构，容量按不少于最大单桩泥浆体积的3倍设置，池体必须全封闭防渗处理，池顶设置防护栏杆和警示标识。废弃泥浆由密闭式罐车运至经批准的弃置点处置，运输过程中罐体必须保持密闭状态，罐车出场时检查罐体密封性和轮胎清洁度</w:t>
      </w:r>
    </w:p>
    <w:p>
      <w:r>
        <w:t>生活区生活污水统一收集后排入化粪池进行厌氧处理，化粪池有效容积依据现场人员峰值人数按排水设计标准确定，化粪池出水经污水管道接至学校已有污水管网。化粪池每季度至少清掏一次，清掏作业由具备资质的专业单位实施，清掏记录和运输联单归档留存。食堂施工区域在基础施工阶段设置临时排水沟和集水坑，基坑积水经潜水泵抽排至沉淀池处理达标后排放，抽排水过程不得将泥砂直接冲刷至场地外道路</w:t>
      </w:r>
    </w:p>
    <w:p>
      <w:pPr>
        <w:pStyle w:val="Heading2"/>
      </w:pPr>
      <w:r>
        <w:t>扬尘、噪声与扰民控制：固废分类、收集与处置闭环管理</w:t>
      </w:r>
    </w:p>
    <w:p>
      <w:r>
        <w:t>施工现场固体废弃物按照建筑垃圾、生活垃圾和危险废物三大类进行分类收集和处置。建筑垃圾分为可再生利用和不可再生利用两类，可再生利用的废钢筋、废模板、废木方和包装材料在指定区域分类堆放，达到一定数量后交由正规回收单位进行资源化回收。不可再生利用的碎砖块、混凝土碴和废弃砌块则在指定地点临时堆放，采用密闭式渣土车定期清运至经政府核准的建筑垃圾消纳场处置</w:t>
      </w:r>
    </w:p>
    <w:p>
      <w:r>
        <w:t>桩基施工产生的钻渣和废弃泥浆属于工程渣土类建筑垃圾，必须每日清运或至少每开挖5根桩清运一次，严禁渣土在现场堆存超过48小时。钻渣装载时必须使用洒水降尘措施，装载高度不得超过运输车辆厢板上沿。渣土运输合同中必须明确运输路线、弃置点和环保责任条款，运输车辆编号和驾驶员信息在项目部备案，每车次运输均开具渣土处置三联单，项目部留存一联作为环保管理台账的组成部分</w:t>
      </w:r>
    </w:p>
    <w:p>
      <w:r>
        <w:t>生活垃圾设置分类垃圾桶，分为可回收物、厨余垃圾和其他垃圾，垃圾桶沿施工人员主要通行路线和休息区域均匀布置，布置间距不超过50米。垃圾桶必须加盖密封，每日由专人收集并转运至学校垃圾收集点，严禁在施工现场焚烧或填埋生活垃圾。废机油、废润滑油、废液压油以及被油污污染的抹布和手套等属于危险废物，必须使用专用密闭防渗容器收集，容器上粘贴《危险废物标识标签》，暂存于独立的危险废物暂存间内，定期交由具备相应资质的危险废物处置单位进行无害化处理，暂存间地面做防渗处理并设置围堰。所有固废产生、收集、转运和处置环节均须填写《固体废弃物管理台账》，台账保存期不少于工程竣工验收后两年</w:t>
      </w:r>
    </w:p>
    <w:p>
      <w:pPr>
        <w:pStyle w:val="Heading2"/>
      </w:pPr>
      <w:r>
        <w:t>污水、固废与道路保洁：施工废水和生活污水分类收集系统</w:t>
      </w:r>
    </w:p>
    <w:p>
      <w:r/>
      <w:r>
        <w:t>根据隆回县城东学校食堂和学生宿舍工程建设项目的施工内容与场地特征，现场污水实行“分质分流、分类收集、严禁混排”的管理原则。施工废水主要来源为桩基施工泥浆水、混凝土养护及冲洗废水、基坑降排水、砌筑抹灰拌合冲洗废水以及管道试压排水；生活污水则来自项目临时办公区及必要生活保障设施的日常盥洗和卫生排水。项目部将在场地内按施工总平面布置图（详见施工总平面、临设与临水临电方案）规划独立管网，施工废水管与生活污水管以不同颜色标识并保持合理间距，严禁两路系统混接或串流，所有排水路由、管径坡度及检查井位置将在资料会审后专项复核并报监理审批</w:t>
      </w:r>
    </w:p>
    <w:p>
      <w:r>
        <w:t>针对不同废水类别，现场设置功能明确的临时收集与预处理设施。桩基施工产生的泥浆水先引入“泥浆池—沉淀池—清水池”三级沉淀系统，泥浆池底部铺设防渗膜并定期清理泥渣，上清液经沉淀池二级沉淀后进入清水池，优先用于现场洒水降尘和车辆冲洗回用，多余部分在满足排放标准后方可排入指定市政管网。混凝土养护与冲洗废水、砌筑抹灰废水等碱性较强的施工废水单独引入隔油沉淀池，通过投放中和药剂将pH值调节至6~9范围，并去除悬浮物后再接入施工废水主干管。生活污水则经化粪池厌氧处理后，按当地环保部门及市政接管要求定期抽排或接入管线，化粪池清掏频率、抽运单位资质及去向台账均须归档备查</w:t>
      </w:r>
    </w:p>
    <w:p>
      <w:r>
        <w:t>所有废水排放前执行“自检—项目部检查—监理/建设单位确认”放行制度。项目部环保员每天对沉淀池出水口和总排口进行不少于两次的简易监测，重点检测pH值、悬浮物和化学需氧量等指标，每月委托具有资质的检测机构对总排口废水进行不少于一次的全面检测，检测报告作为环境保护管理体系运行记录原件留存。施工现场任何未经处理或检测不达标的废水不得私自外排，如遇暴雨或系统异常导致废水外溢风险，立即启动环保应急预案，关闭排放闸阀，启用备用收集池或吸污车应急抽运，并在最短时间内清理受污染地面，防止污染物扩散至校园其他区域及周边道路，相关应急过程须形成完整记录并报监理备案</w:t>
      </w:r>
    </w:p>
    <w:p>
      <w:pPr>
        <w:pStyle w:val="Heading2"/>
      </w:pPr>
      <w:r>
        <w:t>污水、固废与道路保洁：雨水与基坑降排水专项管控</w:t>
      </w:r>
    </w:p>
    <w:p>
      <w:r>
        <w:t>本项目施工期间雨水管理以防涝、防冲刷和防污染为核心目标，严禁施工场地雨水与施工废水、生活污水混流。场地内部按地势及施工段划分设置排水明沟和集水井，沟底坡度和断面尺寸根据经建设单位确认的场地竖向标高数据确定，排水沟采用定型混凝土预制块或砌筑沟体，内侧抹面并定期清淤，确保沟道通畅不积水。施工大门及主要通道两侧增设截水沟，拦截场地外部的地表径流，避免外部雨水携带泥沙进入施工作业区域，截水沟出水口接入沉砂池后再排入校园现有雨水系统，沉砂池清掏频次不少于每周一次，降雨后立即检查并清理</w:t>
      </w:r>
    </w:p>
    <w:p>
      <w:r>
        <w:t>基坑降排水是污水管理的重要环节，尤其桩基工程涉及旋挖钻机成孔作业，泥浆配制和孔内泥浆循环会形成大量含泥废水。项目部根据勘察报告（待建设单位提供）及资料会审成果编制基坑降排水专项方案，明确降水井布置、排水管道路由、沉淀池容量及抽排节奏。降水井抽出的地下水经沉砂池沉淀后优先用于洒水降尘、车辆冲洗和混凝土养护等环节，实现水资源循环利用；当回用余量超过储存能力时，排入雨水系统前必须经三级沉淀并经监理确认悬浮物浓度不超过地方排放标准。降排水设备配置备用电源和水泵，防止降雨集中期或设备故障导致基坑积水，危及边坡安全和周边环境</w:t>
      </w:r>
    </w:p>
    <w:p>
      <w:r>
        <w:t>雨季施工期间，项目经理组织每周一次的排水系统专项巡检，由技术负责人、安全员和环保员共同参加，检查内容包括排水沟淤堵、集水井水位、沉淀池使用容量、水泵运行状态以及排水水质情况。巡检中发现的问题当场填写《排水系统巡检记录表》，明确整改责任人、整改时限和复检要求，整改结果须拍照附证并签认归档。暴雨预警发布后，项目部提前清空沉淀池、检查水泵及备用电源、清掏排水沟和截水沟，并将应急水泵及排水带布置到位，确保暴雨期间场地不出现大面积积水或泥水外溢，相关预防措施执行情况在环保巡查台账中专页记录，作为文明施工和环境管理考核的依据</w:t>
      </w:r>
    </w:p>
    <w:p>
      <w:pPr>
        <w:pStyle w:val="Heading2"/>
      </w:pPr>
      <w:r>
        <w:t>污水、固废与道路保洁：固废分类、暂存与资源化利用体系</w:t>
      </w:r>
    </w:p>
    <w:p>
      <w:r>
        <w:t>项目施工期间固体废弃物管理执行“源头减量、分类收集、密闭暂存、合规清运”的闭环控制原则。固废划分为四大类实施管理：第一类为可直接资源化利用的再生材料，包括短钢筋头、废模板木方、混凝土碎块和砌筑废料等；第二类为一般工业固废，包括包装纸箱、塑料薄膜、废涂料桶和零星边角料；第三类为有害废物，包括废机油、废润滑脂、含油抹布手套、废胶粘剂容器和废荧光灯管等；第四类为生活办公垃圾。现场按总平面布置设置四个固废集中暂存区，分别对应上述四类物料，暂存区地面硬化防渗、顶棚遮雨并设置醒目标识牌，禁止不同类型固废混堆或露天堆放</w:t>
      </w:r>
    </w:p>
    <w:p>
      <w:r>
        <w:t>项目部推行“固废减量与资源化利用”管理目标。主体结构钢筋加工采用集中配料和翻样优化，钢筋余料长度超过50厘米的统一回收用于马凳筋、拉钩和预埋件制作，短碎料分类堆码并记录规格数量，每月由材料员复核余料利用台账。废模板和木方经挑选后由木工班组改制为小型构件模板、预留洞口盖板或走道踏板，不具备再利用价值的木质废料与废纸箱、旧编织袋等打包后交具备再生回收资质的单位处理。混凝土浇筑剩余料和废浆不得随意倾倒，在工地设硬化废浆收集池，经砂石分离机分离后，骨料回收用于临时道路垫层或场地平整，分离出的清水回流至沉淀池循环使用，砂石分离机运行记录和骨料回用台账同步归档</w:t>
      </w:r>
    </w:p>
    <w:p>
      <w:r>
        <w:t>有害废物管理执行“专人负责、专用容器、专门台账、规定处置”的四专管理要求。现场设置防渗防漏的有害废物暂存间，室内配置防泄漏托盘和干粉灭火器，容器外壁清晰张贴废物名称、产生日期和危险特性标签。废机油、废润滑脂和含油抹布分别投入专用密闭铁桶，定期由持有危废处置资质的企业上门收集转运，每次转移必须填写危险废物转移联单，联单原件、处置合同及接收单位资质复印件按环保档案要求保存。涂料桶、胶粘剂容器等有害包装物实行材料领用带出旧桶回收制度，领料班组交回同等数量旧桶后方可申请新材料，回收桶暂存于有害废物区并统一处置，禁止现场焚烧、填埋或混入一般固废清运</w:t>
      </w:r>
    </w:p>
    <w:p>
      <w:pPr>
        <w:pStyle w:val="Heading2"/>
      </w:pPr>
      <w:r>
        <w:t>污水、固废与道路保洁：车辆冲洗与出场清洁专项控制</w:t>
      </w:r>
    </w:p>
    <w:p>
      <w:r>
        <w:t>施工现场主入口设置标准化自动冲洗设施及人工补洗平台，对所有出场工程车辆和材料运输车辆执行“一车一洗、不净不出”的强制性规定。冲洗设施采用钢筋混凝土结构沉淀池、循环水池和自动喷淋冲洗机组合工艺，车辆驶入冲洗区后自动感应启动底部、轮胎和车身侧面的高压水冲洗，冲洗时间不少于60秒，冲洗废水经格栅拦截大颗粒杂质后流入三级沉淀池，上清液回收至循环水池再次用于车辆冲洗，循环水补充量及更换频率根据水质监测结果动态调整。冲洗后车辆经专职保洁员目视检查，轮胎花纹、挡泥板和栏板底部不得粘带泥块砂土，车身无明显浮尘或污渍后方可放行出场</w:t>
      </w:r>
    </w:p>
    <w:p>
      <w:r>
        <w:t>商品混凝土搅拌车和渣土运输车辆是冲洗管理的重点监控对象。混凝土搅拌车在出料口加挂防滴漏装置，卸料完毕后在指定区域将罐体内残余清洗水排入专用接料池，接料池内废浆采用砂石分离机处理，严禁搅拌车在施工道路或市政道路上随意冲洗罐体或排放废浆。渣土运输车辆执行“密闭加盖、限高限速、指定路线”管理，装土高度不得超出车厢栏板并覆盖严密篷布，出场前经过冲洗平台并配合人工使用长柄刷清除轮胎和底盘残留泥土，冲洗不合格车辆一律要求返洗，返洗记录在车辆冲洗台账中标注，当月出场车辆冲洗合格率纳入运输班组环保绩效考核，合格率低于95%的班组须停工整改并接受专项环保教育</w:t>
      </w:r>
    </w:p>
    <w:p>
      <w:r>
        <w:t>冬季低温期间车辆冲洗设施配设防冻保暖措施，冲洗管道及水泵采用保温棉包裹，循环水池根据气温情况投入电加热装置或蒸汽伴热，确保设备不结冰、冲洗功能不中断。冲洗区地面铺设防滑钢板网并设置车档，防止车辆打滑和碰撞设备。因冲洗产生的淤泥和沉渣定期人工清掏，清掏出的淤泥脱水后运至指定渣土消纳场所，清掏作业同步更新沉淀池清理记录和渣土运输台账。遇市政工程运输整顿或重污染天气应急响应期间，项目部增加出场车辆冲洗核查频次，环保员现场监督并逐车签发冲洗放行单，冲洗不合格或未取得放行单的车辆不得出场上路</w:t>
      </w:r>
    </w:p>
    <w:p>
      <w:pPr>
        <w:pStyle w:val="Heading2"/>
      </w:pPr>
      <w:r>
        <w:t>污水、固废与道路保洁：道路保洁与场地硬化抑尘</w:t>
      </w:r>
    </w:p>
    <w:p>
      <w:r>
        <w:t>场内施工道路及材料堆场实行“硬化一处、保洁一片、洒水不断”的常态化管控。主要施工道路按施工总平面布置图标识的路线全部采用C20混凝土硬化，路面宽度满足双车道通行要求，硬化厚度和配筋按照经批准的临建方案执行，道路两侧设置砖砌或混凝土路缘石并开挖排水明沟。次干道和临时通道铺设级配碎石或钢板路基箱，保证车辆通行不起尘、不陷车。硬化道路每日由专职保洁班组清扫不少于两次，上下午各一次，清扫作业先洒水湿润后使用扫帚或机械清扫，严禁干扫扬尘；道路积尘严重时使用洒水车冲洗路面，冲洗频率视天气情况和施工作业强度调整，高温干燥季节增加洒水次数至每日4~6次</w:t>
      </w:r>
    </w:p>
    <w:p>
      <w:r>
        <w:t>场内非硬化区域的裸露地表和临时堆土采用密目防尘网覆盖或喷洒抑尘剂处理，防尘网搭接宽度不小于10厘米，边缘用砖块或专用固定钉压牢，每日检查并修补破损、掀起的覆盖网，覆盖面积及完好情况写入环保巡查日志。砂石、水泥等粉状材料堆场设置在封闭式料仓或防雨棚内，不具备封闭条件的露天堆垛采用彩条布和防尘网双层苫盖，取料时从上风口侧掀开，作业完毕后立即恢复覆盖。搅拌机、砂浆罐等固定粉尘排放点配套布袋除尘器或高压喷雾降尘装置，设备运行期间除尘器持续工作，操作工人每日交班前清理除尘器积灰并填写设备运行记录</w:t>
      </w:r>
    </w:p>
    <w:p>
      <w:r>
        <w:t>施工场地与校园其他区域的交界处设置围挡隔离并加挂密目网，沿围挡内侧布置微喷带或喷雾立柱，每日施工期间定时开启，降低边界区域的悬浮颗粒物浓度。项目部安排扬尘监测员利用手持式PM2.5/PM10检测仪每日在场地边界、主要道路和作业区选取固定监测点进行不少于两次的粉尘浓度监测，监测数据与当地环保监测站发布数据对比校核。当现场监测值接近或超过预警限值时，立即加大洒水降尘和喷雾频率，停止产生大量扬尘的干式切割、打磨和混凝土破碎作业，直至浓度回落至标准以下。所有监测记录形成电子表格和纸质台账双归档，按月汇总报送监理和建设单位</w:t>
      </w:r>
    </w:p>
    <w:p>
      <w:pPr>
        <w:pStyle w:val="Heading2"/>
      </w:pPr>
      <w:r>
        <w:t>污水、固废与道路保洁：建筑装修垃圾与食堂施工专项固废管理</w:t>
      </w:r>
    </w:p>
    <w:p>
      <w:r>
        <w:t>食堂和两栋宿舍楼的装饰装修工程将产生大量零散、组分复杂的装修固废，包括砂浆落地灰、瓷砖石材边角料、腻子涂料干皮、废石膏线条、包装纸板及木龙骨断料等。项目部在每栋单体首层划定装修垃圾临时分拣区，配备可移动式分类收集斗，按“可利用余料、惰性废料、可燃包装、有害废物”四类设置投放口并张贴分类图谱，作业班组每日下班前必须将本日产生的装修垃圾分类投运至临时分拣区，严禁装修垃圾在楼层内或走廊过夜堆放，避免堵塞疏散通道和造成交叉污染。楼层内清运采用封闭式溜槽或人工袋装搬运，溜槽出料口设置防尘罩和雾炮降尘，溜槽禁止抛掷散料，搬运过程使用尼龙或编织袋封口且不得抛接扔掷</w:t>
      </w:r>
    </w:p>
    <w:p>
      <w:r>
        <w:t>瓷砖石材切割产生的边角料和浆液实行湿法作业，切割机自带循环水收集盘，边角料每层集中装入指定料斗，浆液排入沉淀桶静置后上清液回收、沉渣装袋。腻子涂料施工中产生的废腻子干皮、废砂纸和废弃滚筒毛刷归入一般固废打包收集，废涂料桶和废胶粘剂桶单独分类并交还材料库房，由库管员登记后归入有害废物暂存区。食堂厨房设备安装产生的废保温棉、废耐火砖和废密封垫归类为一般工业固废，大型设备包装箱和木制托盘拆除后就地分解为可回用木方和废旧木料，木方归入可再利用材区，废旧木料与纸箱打包交再生回收单位。特种设备餐梯安装及调试期间产生的废钢丝绳头、废润滑油和废液压油执行有害废物管理流程，收集容器张贴注明“餐梯安装有害废物”标签并记录产生日期和数量</w:t>
      </w:r>
    </w:p>
    <w:p>
      <w:r>
        <w:t>项目竣工前两周，项目部启动场地清理和固废清零专项验收，由生产副经理牵头，联合施工班组、材料部门和环保员逐栋逐层排查楼层残留垃圾和外架拆除遗留物。清理出的各类固废按分类要求运至暂存区，能够回收和再生利用的材料在竣工移交前完成出库登记和利用去向说明，有害废物完成最后的转运处置并取得闭合签单。所有固废清运手续、分类统计数据和处置去向证明汇编成册，作为环境保护管理体系最终归档资料的一部分，接受建设单位、监理单位和环保监管部门核查，确保工程竣工交付时场内无遗留固废、无污染隐患，满足文明工地及绿色施工验收标准</w:t>
      </w:r>
    </w:p>
    <w:p>
      <w:pPr>
        <w:pStyle w:val="Heading2"/>
      </w:pPr>
      <w:r>
        <w:t>绿色施工与节材节水：绿色施工总体目标与实施方针</w:t>
      </w:r>
    </w:p>
    <w:p>
      <w:r/>
      <w:r>
        <w:t>本工程绿色施工总体目标与实施方针依据《建筑工程绿色施工规范》（GB/T 50905）、《建筑工程绿色施工评价标准》（GB/T 50640）及本项目招标文件环保管理要求制定，核心路径为“四节一环保”，即节材、节水、节能、节地和环境保护。绿色施工目标分解为可量化、可检查的关键指标：非传统水源利用率不低于经技术复核的施工用水总量的8%，建筑垃圾回收再利用率不低于50%，材料损耗率比预算定额降低30%，施工区声、气、水、固废排放达标率100%。所有指标经项目部与监理单位确认后纳入绿色施工专项方案，并编制目标分解表在施工前报审</w:t>
      </w:r>
    </w:p>
    <w:p>
      <w:r>
        <w:t>绿色施工实施方针坚持“策划先行、样板引路、过程监测、动态纠偏、总结评价”五阶段闭环管理。开工前，由项目技术负责人组织绿色施工策划，结合工程量清单中桩基、主体、装配式、装饰装修、安装等分部分项，识别节材节水潜力点，形成《绿色施工实施计划》，明确各阶段控制措施、责任人和监测频次。桩基施工阶段旋挖钻机成孔泥浆处置、主体结构阶段模板与钢筋优化、装饰装修阶段预拌砂浆及干法施工应用等均列为优先控制项，在施工组织设计中单列绿色施工章节，严禁仅做原则性表述</w:t>
      </w:r>
    </w:p>
    <w:p>
      <w:r>
        <w:t>为确保绿色施工持续落地，项目部组建绿色施工管理小组，成员覆盖技术、施工、材料、机电、安全环保等岗位，赋予现场停工整改权力。绿色施工目标写入各分包合同，建立月度绿色施工绩效评价制度，考核结果与分包结算挂钩。当监测数据偏离目标值，立即启动纠偏流程，留存影像与书面记录，最终在竣工报告中形成绿色施工专篇，实现从策划到验收的完整资料闭环</w:t>
      </w:r>
    </w:p>
    <w:p>
      <w:pPr>
        <w:pStyle w:val="Heading2"/>
      </w:pPr>
      <w:r>
        <w:t>绿色施工与节材节水：节材与材料资源高效利用</w:t>
      </w:r>
    </w:p>
    <w:p>
      <w:r/>
      <w:r>
        <w:t>节材措施贯穿材料计划、采购、进场、加工、安装、余料回收全过程。本工程涉及食堂、学生宿舍桩基、主体、装配式、保温、装饰装修及安装等分部分项，材料品种多，消耗量大，节材控制以“先优化后采购、先样品后批量”为原则。钢筋工程结合后续出具的图纸和深化设计成果，采用直螺纹连接，合理搭配定尺长度，套裁下料，确保短料用于制作马凳、梯子筋等辅助构件，尾料分类堆放并按技术复核结果方案优先排用，杜绝整料短切。钢筋损耗率按不大于预算定额损耗率70%控制，每月由材料员稽核对账</w:t>
      </w:r>
    </w:p>
    <w:p>
      <w:r>
        <w:t>商品混凝土和预拌砂浆采购采用计量签证制度。与搅拌站签订绿色供应协议，要求每车过磅，复核实际用量与清单用量偏差，偏差超过允许范围立即追溯原因。主体结构浇筑剩余湿料定点制作预制过梁、盖板或垫块，不得随意丢弃硬化，零星湿料用于临时道路硬化修补，减少固废产出。模板体系根据结构形式和周转需求，优先采用铝合金模板或定型钢模，减少木模板湿作业，木材利用率通过方案比选和周转次数指标控制，模板拆除后调校整理、编号存用，报废模板清运交具备资质的回收企业处理，建立模板周转台账</w:t>
      </w:r>
    </w:p>
    <w:p>
      <w:r>
        <w:t>装饰装修阶段板材、块材、管材等分规格堆放，实施限额领料和余料核销。依据招标清单中装配式工程、装饰装修工程等项目特征，装配式构件实行进场验收联合签认，卸车前检查编号、尺寸，按安装顺序分区堆放，减少二次倒运破损。机电安装管材、线缆根据经过会审的综合管线排布图精确下料，短管按管径分级存放并优先用于支管连接。建立可再生材料回收台账，金属废料、废电线、废塑料由协议单位定期回收，杜绝与生活垃圾混装</w:t>
      </w:r>
    </w:p>
    <w:p>
      <w:pPr>
        <w:pStyle w:val="Heading2"/>
      </w:pPr>
      <w:r>
        <w:t>绿色施工与节材节水：节水与水资源循环利用系统</w:t>
      </w:r>
    </w:p>
    <w:p>
      <w:r>
        <w:t>施工全过程用水以“分质供水、分质排水、循环利用”为核心策略。施工区供水管网与消防管网独立布置，主管管径、支管走向待总平面方案报审后确认，各用水点设置计量水表，用水量按旬统计分析。桩基施工阶段旋挖钻机成孔产生的泥浆水经泥浆池沉淀后上清液重复用于冲孔补水或场地洒水降尘，不随意外排；沉淀泥浆按已批复的处置方案外运或固化处理，配合出场记录和五联单管理，实现桩基施工用水循环利用率不低于30%</w:t>
      </w:r>
    </w:p>
    <w:p>
      <w:r>
        <w:t>主体结构施工阶段混凝土养护用水采用喷雾养护与薄膜覆盖相结合方式，替代连续喷淋大水冲洗，湿养护用水优先使用经沉淀处理的基坑降排水或回收水。降排水经三级沉淀池处理达标后泵入专用蓄水罐，用于楼层冲洗、道路洒水、车辆冲洗和绿化浇灌，非传统水源利用量单独计量，作为绿色施工评价依据。楼层内供水采用临时竖向干管+分楼层支管方式，末端设置节水型龙头并加装插卡取水或按钮延时自闭装置，杜绝长流水</w:t>
      </w:r>
    </w:p>
    <w:p>
      <w:r>
        <w:t>生活区临时用水执行分区计量与定额管理制度，厕所冲洗全部接入中水系统，中水处理装置处理能力按施工高峰期人员数量配置。沐浴间采用空气能热水系统集中供水，所有用水器具均为节水型，进场验收时核查节水认证标志。项目部每月发布节水通报，对各班组用水量排名，连续超标班组由生产经理约谈并限期整改，整改报告存档备查。施工全周期节水数据汇总至竣工绿色施工专章，形成可追溯的数据支撑</w:t>
      </w:r>
    </w:p>
    <w:p>
      <w:pPr>
        <w:pStyle w:val="Heading2"/>
      </w:pPr>
      <w:r>
        <w:t>绿色施工与节材节水：施工现场污水分类收集与达标排放</w:t>
      </w:r>
    </w:p>
    <w:p>
      <w:r>
        <w:t>施工污水控制执行《城镇排水与污水处理条例》和项目所在地环保要求，严格做到“清污分流、雨污分流、分类收集、达标排放”。场内通过环形排水沟和集水坑将自然雨水、基坑降排水与施工废水隔离开。基坑降排水作为非传统水源进蓄水池前须经初级沉淀去除悬浮物，水质以目测清澈、无明显泥沙为基本判断，经pH、SS指标自检合格后泵入中水系统，若指标异常则排入三级沉淀池深度处理，并在入市政管网前委托有资质检测单位按经批准的采样频率检测，检测报告编号归档</w:t>
      </w:r>
    </w:p>
    <w:p>
      <w:r>
        <w:t>施工废水收集针对不同作业面分别设置：搅拌站和注浆作业区配置截水沟，收集的浆水引入两级沉淀池，加药混凝后上清液回用；食堂加工区洗排水经过隔油池隔除油脂后排入污水管网，隔油池每半月由专人清掏，清掏记录留存；高清洁度要求的装饰面清洗废水须经细网过滤后才可排入沉淀系统。禁止任何未经处理的废水直接排入市政管网或校区排水沟，一经发现，立即停工整改并对责任人按项目部管理制度处罚</w:t>
      </w:r>
    </w:p>
    <w:p>
      <w:r>
        <w:t>施工现场移动式厕所或固定厕所的污水经化粪池处理后，定期由环卫部门清运，严禁直接排入雨水管道。化粪池检修口加盖密闭，设置明显标识。在场地低洼处或管网接入口布置应急截断阀，当检测发现出水污染浓度异常时，关闭阀门将污水导入应急暂存池，同步组织排查污染源并启动应急处置程序，消除后方可恢复排水。所有排水口均设置标识牌，注明排放类型、责任人及监督电话，接受监理和学校巡检</w:t>
      </w:r>
    </w:p>
    <w:p>
      <w:pPr>
        <w:pStyle w:val="Heading2"/>
      </w:pPr>
      <w:r>
        <w:t>绿色施工与节材节水：固体废弃物分类、减量与资源化处置</w:t>
      </w:r>
    </w:p>
    <w:p>
      <w:r>
        <w:t>本工程施工过程固体废弃物管理遵循“分类投放、分类收集、分类运输、分类处理”原则，以减量化、资源化为核心目标。施工前依据湖南省建筑垃圾管理规定和本项目工程量清单各分部分项，编制《建筑垃圾减量化和资源化利用专项方案》，明确各类固废的预计产生量、分类标准、暂存区域和处置去向。场地内设置密闭式垃圾站和分类收集容器，容器颜色和标识统一，分为可回收金属、可回收无机非金属、可燃废弃物、有害废弃物、生活垃圾五类</w:t>
      </w:r>
    </w:p>
    <w:p>
      <w:r/>
      <w:r>
        <w:t>桩基工程泥浆及钻渣采用泥浆不落地技术配合泥水分离设备，分离出的干渣经检测符合要求后优先用于场内临时道路基层填筑或场地平整，出场时记录方量和使用部位；如检测重金属等超标按危废管理规定委托处置。主体结构、装配式施工产生的碎砖、碎混凝土块、废弃加气块等，经破碎后用作场内临时道路垫层、回填区底层骨料或基坑回填非结构部位，利用率力争达到60%以上，破碎加工由小型移动式破碎机在技术复核的固定场地完成，限制扬尘和噪声</w:t>
      </w:r>
    </w:p>
    <w:p>
      <w:r>
        <w:t>金属废料、废旧模板木方、废塑料管材、废电线电缆、包装纸皮等可再生资源，分拣后暂存于可回收物暂存库，建立回收台账，每半月由物资部门通知协议回收企业进场清运，当面过磅签单。厨房、办公区生活垃圾日产日清，禁止与建筑垃圾混合，由租赁的密闭垃圾箱收存，委托环卫单位按约定频次清运。危险废弃物如废弃涂料桶、胶粘剂桶、废机油、含油抹布等，分类收集于专用防渗漏容器内，暂存于危废暂存间，张贴危险废物标识，定期交有资质的单位转移处置，逐次填报危险废物转移联单，存档备查</w:t>
      </w:r>
    </w:p>
    <w:p>
      <w:pPr>
        <w:pStyle w:val="Heading2"/>
      </w:pPr>
      <w:r>
        <w:t>绿色施工与节材节水：车辆出场冲洗与施工道路日常保洁</w:t>
      </w:r>
    </w:p>
    <w:p>
      <w:r>
        <w:t>施工现场车辆冲洗实行“出厂必净、标准控制、闭环记录”强制规定。主出入口设置自动冲洗设施和人工补洗高压水枪，冲洗台为下沉式截水清洗槽，配套三级沉淀池和循环水系统，冲洗水循环使用，仅定期补充损耗部分，补充用水优先采用中水。出场车辆必须经自动冲洗不少于90秒，人工对轮胎、底盘、挡板附泥部位重点冲洗，确认干净并由门卫签字后才可放行，冲洗记录按日装订成册，包含车号、冲洗时间、检查人签字</w:t>
      </w:r>
    </w:p>
    <w:p>
      <w:r>
        <w:t>施工道路保洁执行“湿式作业、吸尘为辅、定时巡检”模式。场内主要施工道路全部混凝土硬化，硬化厚度和排水坡度按总平面方案报审后执行，路侧设雾化喷淋立杆，夏季干燥天气每小时开启喷淋降尘，散水有效覆盖整个路面。主干道每日使用小型清扫车配合作业人员巡回保洁，人工清扫前先洒水湿润，不准干扫扬起灰尘。出土作业段落和临时堆土点周边道路采用移动式雾炮机连续喷雾，保持路面湿润无扬尘</w:t>
      </w:r>
    </w:p>
    <w:p>
      <w:r>
        <w:t>材料加工区、砂石堆场和水泥库周边连接道路作为重点保洁区域，设置不少于2米高的防尘网围挡，并每2小时洒水降尘一次；卸料时开启雾炮同步降尘并清扫撒落物料，做到工完场清。遇到大风预警天气，所有裸露堆场和道路增加洒水频次，并停止露天土方作业和易扬尘材料加工。道路保洁班组实行三班轮换，每班填写保洁记录，安全环保员每日巡检拍照上传项目部管理群，发现问题15分钟内通知整改，整改前后照片同框留存归档，确保保洁效果可回溯</w:t>
      </w:r>
    </w:p>
    <w:p>
      <w:pPr>
        <w:pStyle w:val="Heading2"/>
      </w:pPr>
      <w:r>
        <w:t>绿色施工与节材节水：绿色施工过程监测与持续改进机制</w:t>
      </w:r>
    </w:p>
    <w:p>
      <w:r>
        <w:t>绿色施工控制以动态监测和定期评价为手段，形成“目标—监测—分析—改进—评价”持续提升闭环。项目部设置环保监测点，扬尘在线监测系统布置在场地边界上风向1处、下风向2处和施工区主要扬尘源附近，实时监测PM2.5、PM10和TSP浓度，数据同步接入环保部门监管平台和项目部LED公示屏，超标即时报警，报警后15分钟内启动增洒水、覆盖或停工等降尘措施，报警和处置记录存入环境管理档案</w:t>
      </w:r>
    </w:p>
    <w:p>
      <w:r>
        <w:t>噪声监测采用便携式声级计和固定噪声监测点结合，主要监测点位于临近校区敏感点一侧围墙处和场内固定作业设备旁，监测时段覆盖昼间施工，如夜间确需连续作业须办理夜间施工许可，并提高监测频次。噪声监测值超过经批复的排放标准限值时，立即排查声源并采取临时隔声屏、降噪罩或调整作业时间等措施，监测数据每周汇总分析，形成噪声变化趋势图表，作为调整施工安排的依据</w:t>
      </w:r>
    </w:p>
    <w:p>
      <w:r>
        <w:t>绿色施工阶段考核与项目进度节点结合，在基础施工、主体封顶、装饰装修开展前三个节点组织绿色施工专项评价，依据绿色施工评价标准逐条打分，评价结果分为优良、合格、不合格。不合格项出具书面整改通知，明确整改措施、责任人、限期，整改验收合格后予以销项。各阶段绿色施工评价报告、过程监测数据、影像资料、指标台账汇总形成绿色施工档案，在竣工移交时作为绿色建筑认证或归档的重要支撑资料，将绿色施工措施成效系统性提交给建设单位确认</w:t>
      </w:r>
    </w:p>
    <w:p>
      <w:pPr>
        <w:pStyle w:val="Heading2"/>
      </w:pPr>
      <w:r>
        <w:t>环保监测、投诉响应与资料闭环：环保监测体系构建与目标分级管理</w:t>
      </w:r>
    </w:p>
    <w:p>
      <w:r>
        <w:t>本项目部在隆回县城东学校食堂和学生宿舍工程建设项目施工期间，建立以项目经理为第一责任人的环保监测组织机构，由技术负责人担任监测管理组长，安全环保部具体负责日常监测工作的组织、数据采集、记录归档及异常上报。环保监测体系与质量管理、安全管理体系形成平行闭环，不替代质量验收和安全生产检查的专职职能，但与其实现数据互通和信息共享，确保环境绩效可量化、可追溯。监测范围覆盖桩基施工、土方开挖、主体结构施工、装配式构件安装、装饰装修及附属工程施工全过程，按照《建筑施工场界环境噪声排放标准》《大气污染物综合排放标准》等国家现行规范建立监测项目清单与分级管控标准</w:t>
      </w:r>
    </w:p>
    <w:p>
      <w:r>
        <w:t>现场环境监测目标按三级控制体系分解：一级控制目标为场界环境质量达标，即施工场界噪声、扬尘、污水排放和固废处置等指标满足法律法规和环评批复要求；二级控制目标为敏感点环境质量保护，针对项目所处的桃花坪街道城东学校内教学区、周边居民区等环境敏感点，制定更严格的监测限值和巡查频次；三级控制目标为工序级污染源头控制，在旋挖钻机成孔、混凝土浇筑、模板拆除、砌体切割等高排放工序设置专项监测点，实现污染源头浓度和排放强度的实时或定时监控。三级目标之间形成自上而下分解、自下而上保证的控制逻辑，并在施工组织设计交底时向各班组书面签认传达</w:t>
      </w:r>
    </w:p>
    <w:p>
      <w:r>
        <w:t>环保监测设备按标段和工序配置，在桩基施工阶段优先投入扬尘在线监测仪、噪声频谱仪、pH计和浊度计等便携式检测设备，主体施工阶段增设固定式边界噪声监测终端和视频监控联动装置，装饰装修阶段补充挥发性有机物快速检测管和室内环境质量采样设备。所有监测仪器在投入使用前必须经具备资质的计量检定机构校准或检定，并建立设备台账、校准周期表和日常维护记录。监测数据实行日采集、周汇总、月分析制度，每周环保例会上通报监测结果，对接近管控限值的指标启动预警程序，具体处置要求详见本章监测预警与应急处置小节</w:t>
      </w:r>
    </w:p>
    <w:p>
      <w:pPr>
        <w:pStyle w:val="Heading2"/>
      </w:pPr>
      <w:r>
        <w:t>环保监测、投诉响应与资料闭环：监测点位布设、频次与数据采集要求</w:t>
      </w:r>
    </w:p>
    <w:p>
      <w:r>
        <w:t>施工场界噪声监测点位依据施工总平面布置和施工流水段划分，在男生宿舍楼、女生宿舍楼和食堂三个主要施工区域的场界外侧各布设不少于2个固定监测点，并在临近学校教学楼的界面增设1个定向监测点，采用噪声频谱分析仪按昼间和夜间分别连续监测。桩基工段旋挖钻机作业期间，在设备周边设置可移动噪声监测点，监测时间覆盖设备启动、全负荷运转和停机全过程，记录等效连续A声级和最大声级。监测数据直接传输至项目部环保管理终端，对超过场界噪声排放限值的时段和点位，立即启动降噪措施核查，详见噪声控制章节</w:t>
      </w:r>
    </w:p>
    <w:p>
      <w:r>
        <w:t>扬尘在线监测系统在施工场区上风向和下风向各布设1套，实时监测PM2.5和PM10浓度，同时在土方开挖面、砂石料堆场、水泥砂浆搅拌点等扬尘高发区域设置手持式粉尘检测仪定时巡检点。监测频次按施工阶段区分：土方和桩基施工期间，在线监测系统24小时连续运行，人工巡检每2小时一次；主体结构施工期间，在线监测保持连续，人工巡检每4小时一次；装饰装修阶段根据现场湿作业和切割打磨作业量动态调整巡检频次，但每天不得少于2次。当在线监测数据达到预警阈值的80%时，立即通知施工班组调整作业方式、增加洒水降尘频率并检查覆盖措施，半小时后复测，如仍未回落，必须停工整改</w:t>
      </w:r>
    </w:p>
    <w:p>
      <w:r>
        <w:t>污水排放监测在基坑降排水出口、车辆冲洗台出水口和临时排水明沟末端设置监测采样点，检测指标至少包括pH值、悬浮物浓度和化学需氧量，每月委托有资质的第三方检测机构取样送检不少于1次，项目部自检每周不少于2次。检测结果与环评批复标准对比，不达标的出水口必须立即关闭对应施工区域排水通道，启动沉淀池清掏、加药或更换滤料等应急措施，经复验合格后方可恢复排放。固废处理过程的监测则以称重计量和去向核查为主，建筑垃圾、生活垃圾和可回收固废分类计量，并核对外运处置单位和接收终端的资质文件和联单签认资料，实现“来源—暂存—转运—处置”全过程重量闭合和文件闭合</w:t>
      </w:r>
    </w:p>
    <w:p>
      <w:r>
        <w:t>监测数据记录统一采用项目部编号的专用表格，包括场界噪声监测记录表、扬尘在线监测日报表、施工污水自检记录表、固废外运计量联单和环境监测异常处置记录表。每份记录表必须包含监测点位或采样点编号、监测时间、监测仪器编号、监测结果、判定结论和记录人签字，异常处置记录还须附整改前后对比数据和复验签认。原始记录不得涂改，确需更正的由记录人划线划改并签字确认，电子数据必须每日备份并打印归档。每月形成环境监测月报，包含监测数据趋势图、超标或异常事件统计、整改闭合率和下月监测重点计划，经项目经理审核后报送监理单位和建设单位备案</w:t>
      </w:r>
    </w:p>
    <w:p>
      <w:pPr>
        <w:pStyle w:val="Heading2"/>
      </w:pPr>
      <w:r>
        <w:t>环保监测、投诉响应与资料闭环：环保投诉响应机制与信息公示制度</w:t>
      </w:r>
    </w:p>
    <w:p>
      <w:r>
        <w:t>项目部针对施工扰民投诉建立全天候响应机制，在施工现场主要出入口和项目部办公区设置环保投诉公示牌，明示本项目建设单位、施工单位、监理单位名称及项目负责人责任岗位联络要求，同时公布桃花坪街道和隆回县生态环境主管部门的监督电话。投诉公示牌采用防雨防晒材质制作，尺寸和字体按招标文件和地方政府对施工告示的统一要求制作，安装位置应满足人行和车行视线高度要求。项目部安排专人接听投诉电话并接待现场来访，接诉后30分钟内将投诉内容录入环保投诉登记台账，包含投诉时间、投诉人信息、投诉事项、涉及施工区域或工序和初步研判意见</w:t>
      </w:r>
    </w:p>
    <w:p>
      <w:r>
        <w:t>投诉响应实行分级处理制度：一般投诉事项由环保员现场核实后，在2小时内向投诉人反馈处理意见，并立即组织整改；涉及扬尘、噪声、污水等排放可能超标的投诉，启动快速检测程序，技术负责人30分钟内到场，携带便携式监测设备在投诉所指区域进行同步对比监测，1小时内出具初步检测数据和处置方案；重大环保投诉或可能引发群体性事件的投诉，项目经理必须第一时间到场协调，同时向公司技术质量和安全环保分管领导报告，并在4小时内形成书面报告报送建设单位、监理单位和属地生态环境主管部门。所有投诉处理过程须留存影像资料和书面记录，处理结果经投诉人确认签字或通过电话、短信等可追溯方式反馈确认</w:t>
      </w:r>
    </w:p>
    <w:p>
      <w:r>
        <w:t>项目部每月通过现场公示栏和施工围挡宣传栏向社会公开环境管理信息，内容包括当月场界噪声和扬尘监测数据汇总表、污水检测达标情况、固废外运处置数量和去向、环保投诉及处理结果汇总，以及下月主要环境风险和管控措施预告。信息公示内容由项目技术负责人审核、项目经理批准后发布，更新周期不超过30天。在重大环境管控措施变更或发生环境投诉事件后，必要时增加临时公示，以保障学校师生、家长和周边居民的知情权与监督权。公开信息不得涉及企业商业秘密和招标文件明示的投标保密内容</w:t>
      </w:r>
    </w:p>
    <w:p>
      <w:r>
        <w:t>项目部在施工准备阶段主动与城东学校校方、属地社区和街道建立环保沟通协调机制，施工前召开环保协调说明会，介绍施工总工期安排、主要施工工序、环境风险时段和拟采取的控制措施，听取校方和社区意见并据此细化环保方案。施工期间，定期参加校方或街道组织的协调会议，通报阶段性环保管理情况和投诉处置结果，对校方和社区提出的合理化建议纳入环保整改计划。凡涉及可能影响学校正常教学秩序的夜间施工或高噪声作业，提前48小时书面通知校方并在学校公告栏张贴施工告示，明确起止时间、影响范围和控制措施。上述沟通协调过程的会议纪要、通知签收单和影像资料一并归档备查</w:t>
      </w:r>
    </w:p>
    <w:p>
      <w:pPr>
        <w:pStyle w:val="Heading2"/>
      </w:pPr>
      <w:r>
        <w:t>环保监测、投诉响应与资料闭环：投诉处理与扰民控制闭环管理</w:t>
      </w:r>
    </w:p>
    <w:p>
      <w:r>
        <w:t>针对投诉反映集中的施工噪声问题，项目部在投诉响应基础上建立扰民控制闭环流程：投诉信息登记后，首先根据投诉人描述和现场监测数据锁定噪声源工序和设备，技术负责人会同施工员和班组长现场踏勘并出具降噪整改指令，整改措施可包括调整作业时段、更换低噪声设备或增设隔声围挡屏障，具体降噪技术方案参照本章噪声控制章节执行。整改完成后，在相同点位和相近工况下进行复测，数据达到管控标准且投诉人确认后方可销号闭环。同一投诉人、同一区域、同一类型投诉重复出现时，升级为环保事件，项目部组织专项分析会，编制根本原因分析和系统性整改方案，报公司技术质量部门审核后实施，事件处理全过程资料单独组卷归档</w:t>
      </w:r>
    </w:p>
    <w:p>
      <w:r>
        <w:t>学生宿舍楼和食堂施工区域紧邻学校既有教学和生活建筑，项目部将师生敏感时段噪声控制作为扰民管控的重中之重。在教学时间内，禁止在临近教学楼的施工界面进行凿毛、破碎、切割等高噪声作业，混凝土浇筑振捣设备优先选用高频低噪振捣棒，并在振动器与模板接触部位增设减振垫。桩基施工阶段旋挖钻机作业避开学校重要考试日和大型活动日，具体日期由项目部与校方提前对接确认，写入施工日历并交底到作业班组。学生午休时段（以学校作息时间为准）全面暂停高噪声和强振动作业，此项要求作为环保纪律在每日班前安全环保交底中反复强调并记录</w:t>
      </w:r>
    </w:p>
    <w:p>
      <w:r>
        <w:t>宿舍楼和食堂施工产生的光污染和恶臭气体扰民问题同样纳入投诉响应管控范围。夜间施工照明灯具加装定向遮光罩，照射方向严格限制在施工围挡内部，禁止直射学校宿舍楼和居民住宅窗户。电焊弧光作业在临教学区一侧设置遮光围挡帘幕，并安排在师生视线不易触及的时段或方位施工。食堂油脂分离间、化粪池清掏和装饰涂装等可能产生异味的工序，要求在气味扩散不利时段暂停作业，并对操作面实施封闭覆盖和通风除味，将异味投诉风险降至最低。如因进度需要必须在气味敏感时段施工，提前12小时通知校方并取得书面同意，施工过程安排专人巡视下风向气味扩散情况，发现异常立即停止并启动除味增项措施</w:t>
      </w:r>
    </w:p>
    <w:p>
      <w:r>
        <w:t>扰民控制相关管理记录纳入环保台账的专项子目，形成扰民防控登记簿，记录每日敏感时段施工安排、临教学区施工活动清单、噪声和光污染控制措施执行检查情况和投诉处置闭环状态。每周环保例会将扰民防控执行情况和投诉趋势作为固定议题进行评议，对执行不到位或投诉上升的作业班组予以通报，并责令限期整改。月度环境管理总结中，对投诉率、重复投诉率和投诉响应时间等关键指标进行统计分析，提出下月扰民控制改进重点。相关数据和管理记录同时作为对分包单位和班组环保考核的输入依据，与安全质量绩效联动考核，具体考核细则参照安全管理体系章节的奖惩制度框架</w:t>
      </w:r>
    </w:p>
    <w:p>
      <w:pPr>
        <w:pStyle w:val="Heading2"/>
      </w:pPr>
      <w:r>
        <w:t>环保监测、投诉响应与资料闭环：环保资料闭环与归档管理体系</w:t>
      </w:r>
    </w:p>
    <w:p>
      <w:r>
        <w:t>环保资料管理实行施工全过程收集、分阶段整理、定期归档的制度，确保每一环境管理活动均有对应可追溯的书面和电子记录。环保资料按其性质和归档时点分为三类：第一类为方案与制度类，包括环境保护专项施工方案、环境应急预案、环保监测方案、绿色施工实施方案和各项环境管理制度，在施工准备阶段完成编制、审核和报批，批复后原件归档并分发至相关执行岗位；第二类为运行记录类，包括监测原始记录、巡检记录、设备维护记录、固废外运联单和投诉登记处理台账，按日填报、按周汇总装订；第三类为检查验收类，包括环境隐蔽验收记录、环保整改通知单及回复单、第三方检测报告、监理通知单及回复单和月度环境月报，随工程进度同步形成并签认闭环</w:t>
      </w:r>
    </w:p>
    <w:p>
      <w:r>
        <w:t>环保资料闭环的核心要求是“一事一档、环环相扣、有始有终”。每项环保控制措施从策划、实施、检查到整改或验收，必须形成完整的资料链条。以基坑降排水为例：资料应包括基坑降排水专项方案审批件、三级沉淀池验收记录、排水水质自检记录、第三方检测报告、排水去向确认记录和如发生超标时的整改通知单、整改实施记录与复检合格签认，所有记录按时间顺序装订并编制目录索引。以噪声投诉为例：资料应包括投诉登记台账、现场监测速报、噪声源排查记录、降噪整改指令单、整改前后噪声检测对比记录、投诉人反馈确认记录，以及如涉及制度改进的修订页和交底记录。资料闭环审核由项目技术负责人每月组织一次专项检查，对发现的缺项、未签认或逻辑不符项限期5个工作日内补充完善</w:t>
      </w:r>
    </w:p>
    <w:p>
      <w:r>
        <w:t>隐蔽工程环保验收资料作为重要的环境档案单独组卷。基坑回填前的地下水排水设施、污水管道铺设后的闭水试验、隔油池和化粪池的防渗处理、垃圾收集点的地面硬化与防渗层等涉及环保功能的隐蔽工程，在覆盖前必须经监理工程师验收签认，并拍摄验收部位带测量标尺和日期水印的影像资料。影像资料按单项工程和验收日期分文件夹存储，电子文件同步备份至项目部指定的数据服务器，不得仅保存在个人设备和单机存储介质。隐蔽环保验收记录和影像资料在单位工程竣工验收时作为环保专项验收的支撑材料提交，具体验收程序对接竣工验收章节的环境保护专项验收内容</w:t>
      </w:r>
    </w:p>
    <w:p>
      <w:r>
        <w:t>项目部在主体结构封顶、装饰装修完工和竣工验收前三个节点分别组织环保资料阶段性归档预验收，由资料员对照环保资料归档清单逐项核查完整性、合规性和逻辑一致性。归档清单至少包含环保组织体系文件、环保目标责任书、环保方案及批复、环保交底记录、环保监测记录与报告、固废外运处置台账和联单、污水排放检测和排水许可文件、环保投诉与处置闭环资料、环保巡检和整改记录、环保月报和会议纪要、环境应急预案演练记录以及环保验收影像资料。所有纸质资料采用耐久书写材料和标准档案盒装订，盒脊标注工程名称、资料类别、卷内起止日期和卷号；电子档案采用不可擦写光盘刻录备份，并附目录索引文件。竣工移交时，环保资料作为施工技术资料的重要组成部分，按《建设工程文件归档规范》和招标文件专用合同条款的要求统一移交建设单位和城建档案管理机构</w:t>
      </w:r>
    </w:p>
    <w:p>
      <w:pPr>
        <w:pStyle w:val="Heading2"/>
      </w:pPr>
      <w:r>
        <w:t>环保监测、投诉响应与资料闭环：绿色施工节能降耗专项控制与监测</w:t>
      </w:r>
    </w:p>
    <w:p>
      <w:r>
        <w:t>绿色施工节能降耗控制围绕施工用电、施工用水、临时设施和材料消耗四个维度建立量化监测与目标考核机制，在实现环保达标的同时降低施工资源消耗。施工用电监测在总配电箱一级回路和各主要用电回路分别装设计量电表，区分办公生活区用电、加工区用电和施工区用电，按日抄表记录，按月汇总并计算单位产值能耗。桩基施工阶段以旋挖钻机和泥浆系统为主要用能设备，单独计量并对比分析不同桩径和地质条件下的实际能耗，优选出能效较高的施工参数组合；主体结构施工阶段重点监测塔吊、施工电梯和钢筋加工设备的用电负荷，合理安排避开尖峰电价的作业时段，具体负荷调度方案对接资源配备计划章节的临时用电施工组织设计内容。发现某一回路单位产值能耗异常上升时，由机电技术员排查设备空转、线路损耗或设备效能下降等问题并限期整改</w:t>
      </w:r>
    </w:p>
    <w:p>
      <w:r/>
      <w:r>
        <w:t>施工用水监测按施工用水、降尘洒水、车辆冲洗用水和临时生活用水分表计量，水源取自市政给水管网，在引入点设置总水表，各分支出水点设置二级水表，计量数据按日汇总录入用水台账。基坑降排水和雨水收集系统回收的水量单独计量，用于场地洒水降尘、混凝土养护和车辆冲洗的替代水源用量应占相应类别总用水量的比例纳入月度绿色施工考核指标，目标值按技术复核结果的绿色施工方案执行。混凝土养护采用薄膜覆盖保水养护或养护液喷涂工艺替代传统洒水养护，减少养护用水量并避免养护水无序排放；砌体润湿和砂浆搅拌用水要求使用量具控制，禁止使用水管无计量直接加水。用水量出现异常增长时，重点排查管网跑冒滴漏和浪费用水行为，并落实责任整改</w:t>
      </w:r>
    </w:p>
    <w:p>
      <w:r/>
      <w:r>
        <w:t>临时设施节能控制对办公和生活临时建筑提出围护结构热工性能改良和照明节能两项主要措施。临时办公用房采用夹芯板墙体并在屋面增设隔热反射层，照明灯具全部采用LED光源并按功能分区设置独立开关，走廊和公共区域照明采用声光控延时开关。宿舍临时设施如确需设置时，其热水供应设备选用空气源热泵或太阳能辅助加热系统，避免采用高能耗电热水器，并安装能耗监测分表。施工现场加工棚和材料仓库照度按作业需求设计，不得盲目提高照度标准；电焊机、空压机等间歇用能设备要求在不作业时段切断电源，杜绝待机功耗。临时设施节能管理要求每月对比实际用电量与预算用电量，偏差超过技术复核目标值的须由技术负责人组织能耗诊断并形成分析报告</w:t>
      </w:r>
    </w:p>
    <w:p>
      <w:r>
        <w:t>材料节约与资源循环利用从钢材、混凝土、模板和砌体材料四大主材入手，在加工和施工环节建立损耗率监测与考核体系。钢筋加工前采用BIM翻样和优化下料软件进行排料，将废料率控制在经批准的材料损耗率指标以内，短料归类回收入库并标识规格，优先用于马凳筋、拉钩等次要受力件和预埋件制作，具体控制方法详见绿色施工其他分层文件中节材与材料资源高效利用内容。商品混凝土浇筑前精确计算浇捣量，控制每车混凝土的尾料残余量，残余混凝土现场用于制作临时道路垫块、沟盖板或预制垫块等非结构构件，禁止直接倾倒至垃圾堆场或排入水体。模板和木方周转使用前检查修补，拆除时采用专用工具减少破损，提高周转次数目标值按专项方案设定并逐层统计实际周转次数。砌体材料搬运和堆放严格执行操作规程，落地灰及时清理过筛后用于砌筑砂浆或抹灰砂浆的拌制。主材损耗率按月统计并于绿色施工专题会议通报，超出控制指标的由施工班组承担相应材料成本并制定纠正措施</w:t>
      </w:r>
    </w:p>
    <w:p>
      <w:pPr>
        <w:pStyle w:val="Heading2"/>
      </w:pPr>
      <w:r>
        <w:t>环保监测、投诉响应与资料闭环：环境应急监测与异常情况处置</w:t>
      </w:r>
    </w:p>
    <w:p>
      <w:r>
        <w:t>项目部针对施工期可能出现的环境应急事件建立专项监测与快速处置机制，应急事件类型包括：基坑突涌或暴雨导致高浊度泥浆水外溢、施工机械油料泄漏污染土壤或水体、大面积扬尘失控影响学校教学和居民健康、污水管道破裂影响市政排水系统、以及不可抗力导致的环保设施失效。每类应急事件均预设监测指标和快速检测方法：油料泄漏时采用便携式油分检测仪或试纸检测土壤和水体的石油类浓度；泥浆水外溢时现场采样检测悬浮物浓度和pH值；扬尘失控时以在线监测仪和手持粉尘检测仪联动确认PM10峰值浓度和影响范围。应急监测设备与常规监测设备统一管理，但必须单独配置应急备用电池和耗材，确保在断电或常规设备故障时仍可投入使用</w:t>
      </w:r>
    </w:p>
    <w:p>
      <w:r>
        <w:t>环境应急预案中明确应急监测的启动条件、人员分工和数据报送流程。当在线监测数据达到管控限值的90%或发生可见的污染外溢事件时，值班环保员立即报告项目经理和技术负责人，技术负责人5分钟内判定是否需要启动应急监测程序。启动应急监测后，应急监测小组在15分钟内携带指定设备到达现场，按照预定监测点位和频次进行加密监测，监测数据每30分钟向项目经理和公司安全环保部报送一次。同时，应急处置小组根据应急预案确定的措施开展源头封堵、截流引排、覆盖吸附或围堰隔离等现场处置，处置过程不得造成二次污染。应急状态持续期间，项目部与建设单位、监理单位和属地生态环境主管部门保持实时信息通报</w:t>
      </w:r>
    </w:p>
    <w:p>
      <w:r>
        <w:t>应急状态解除须同时满足三个条件：应急监测数据连续两次达到常规管控标准且趋势稳定，污染源已得到有效封堵或消除，并已完成受污染介质的清理和受损失设施的修复或替代。解除指令由项目经理书面签发，并报告相关主管部门备案。应急状态解除后48小时内，项目部组织事件复盘分析会，编制环境应急事件报告，内容包括事件发生时间、地点和经过、应急监测数据汇总及趋势图、应急处置措施及投入资源、事件原因分析和责任认定，以及防止同类事件重复发生的改进措施。应急事件报告经项目经理审核后报送公司技术质量部门归档，并在7个工作日内报送建设单位、监理单位和生态环境主管部门（如具备报送条件）。应急监测原始记录和影像资料作为事件报告的附件一并归档</w:t>
      </w:r>
    </w:p>
    <w:p>
      <w:r>
        <w:t>项目部在每个季度组织不少于一次的环境应急演练，演练科目至少覆盖扬尘失控应急处置和油料泄漏应急处置两个专项，由安全环保部编制演练方案和演练评估表。演练要求在接近实际工况的条件下进行，参演人员覆盖项目经理、技术负责人、环保员、施工班组长和应急处置小组全体成员，演练过程全程录像。演练结束后立即召开评估会，逐项检查应急响应时间、设备就位速度、监测操作规范性、信息报送准确性和处置措施有效性，形成演练评估报告和整改项清单。评估中发现的设备性能不足或人员操作不熟练问题，在演练后10个工作日内完成整改或复训。演练档案含演练方案、签到表、评估报告、整改闭合记录和影像资料，按年度装订成册，竣工时与应急预案一并归档移交</w:t>
      </w:r>
    </w:p>
    <w:p>
      <w:pPr>
        <w:pStyle w:val="Heading2"/>
      </w:pPr>
      <w:r>
        <w:t>扬尘控制与道路保洁：扬尘防控目标与责任分解体系</w:t>
      </w:r>
    </w:p>
    <w:p>
      <w:r>
        <w:t>本项目扬尘防控执行“六个百分百”标准要求，即施工工地周边百分百围挡、物料堆放百分百覆盖、出入车辆百分百冲洗、施工现场道路百分百硬化、拆除工程百分百湿法作业、渣土车辆百分百密闭运输。项目开工前编制扬尘污染防治专项方案，方案经监理审批后作为施工过程扬尘控制的核心执行文件，方案内容涵盖各施工阶段扬尘产生源辨识、控制措施布置、设施投入清单、日常检查频次及责任人清单。扬尘控制目标分层设定为：围挡内作业区大气总悬浮颗粒物（TSP）浓度不超过当地环境保护主管部门发布的施工期场界浓度限值，场界外道路目测无明显积尘，周边敏感建筑外窗积尘不产生因施工导致的明显增量</w:t>
      </w:r>
    </w:p>
    <w:p>
      <w:r>
        <w:t>项目部成立扬尘防治管理小组，项目经理为扬尘控制第一责任人，技术负责人负责措施编制与交底，专职环保员负责日常巡查和记录，各施工班组长为本作业面扬尘控制直接责任人。扬尘防治责任书逐级签订，环境保护管理责任牌在现场主入口公示，内容包含责任人签认信息、责任岗位联络要求和扬尘管控标准。扬尘控制费用从安全生产措施费中列支，按实际发生据实记录并建立台账，确保资金投入与施工进度和扬尘产生强度匹配，不因费用原因导致扬尘措施降级或停用</w:t>
      </w:r>
    </w:p>
    <w:p>
      <w:r>
        <w:t>针对本工程为学校内食堂和宿舍新建项目，扬尘敏感点包括教学楼（若施工期间正常使用）、操场活动区域和校园主通道。扬尘防控措施必须考虑学校特殊环境约束：上下学高峰时段、体育课和课间操期间降低产尘工序强度，并与校方建立联合巡检和通风信息通报机制。工地扬尘监测数据每日汇总并在现场入口电子屏（若配备）或公示栏公布，接受校方和社会的实时监督。扬尘控制状况纳入每周施工例会固定议程，讨论周期内扬尘措施执行偏差和下周防控重点，相关会议纪要作为过程管理文件归档</w:t>
      </w:r>
    </w:p>
    <w:p>
      <w:pPr>
        <w:pStyle w:val="Heading2"/>
      </w:pPr>
      <w:r>
        <w:t>扬尘控制与道路保洁：施工道路硬化与洒水降尘措施</w:t>
      </w:r>
    </w:p>
    <w:p>
      <w:r>
        <w:t>施工场地内主要道路和材料加工区地面按经批准的施工总平面布置图进行硬化处理，硬化标准为C20混凝土浇筑厚度不小于150mm，道路宽度满足消防车通行和施工车辆错车要求。道路硬化范围涵盖工地出入口向内延伸不少于30m区段、钢筋加工棚地面、木工加工区地面和砂浆搅拌区地面。硬化施工前对基层进行压实处理，压实度经现场取样检测合格后方可浇筑混凝土，硬化完成后及时切缝并养护，避免开裂起砂导致扬尘。场地内次要通行路径若无法实施混凝土硬化，则铺设级配碎石并定期洒水碾压，保持面层湿润密实</w:t>
      </w:r>
    </w:p>
    <w:p>
      <w:r>
        <w:t>施工现场道路实行定人定时洒水降尘制度，专职洒水人员每日作业前接受班前交底，明确当日洒水重点区段和最低洒水频次。晴朗干燥天气条件下，主干道洒水频次不低于每2小时1次，大风天气（风力达到4级及以上）加密至每小时1次，遇重污染天气预警按当地应急响应要求进一步提升洒水抑尘强度。洒水采用雾化喷头或洒水车均匀喷洒，水量以道路湿润无积水和泥泞为准，冬季低温时段在洒水车水箱内掺入符合环保要求的防冻剂，防止路面结冰导致通行安全隐患</w:t>
      </w:r>
    </w:p>
    <w:p>
      <w:r>
        <w:t>道路两侧和围挡底部设置截排水沟，将路面径流和冲洗废水导入沉淀池，避免含泥废水溢流至校园路面或市政雨水管网。道路与基坑边坡交界区域设置高度不小于200mm的挡水坎，防止坑边渣土滑落污染路面。路面出现破损或积泥时立即进行清扫和修补，清扫作业须先洒水润湿，严禁干扫产生二次扬尘。道路保洁清扫设备和人工清扫工具列明清单，保洁工作形成日记录，记录内容包括作业时段、洒水车往返趟次、用水量和检查人签字</w:t>
      </w:r>
    </w:p>
    <w:p>
      <w:pPr>
        <w:pStyle w:val="Heading2"/>
      </w:pPr>
      <w:r>
        <w:t>扬尘控制与道路保洁：作业面扬尘湿法作业与覆盖控制</w:t>
      </w:r>
    </w:p>
    <w:p>
      <w:r>
        <w:t>土方开挖和回填作业实施全过程湿法作业，开挖施工区域配备雾炮机和移动式喷淋装置，雾炮机射程覆盖当前作业面和装土点，喷雾角度和水量根据开挖深度和风向调整。基坑开挖时，开挖面裸露土体随挖随喷，喷淋管沿基坑顶边布设并分段控制，开挖进程中暴露时间超过4小时的工作面采用密闭网（目数不低于800目/100cm²）临时覆盖。回填时分层摊铺逐层喷湿，回填料含水率控制在最优含水率±2%区间，通过碾压或夯实形成密实面层，减少表层松散颗粒起尘</w:t>
      </w:r>
    </w:p>
    <w:p>
      <w:r>
        <w:t>桩基施工阶段，旋挖钻机成孔产生的钻渣和泥浆集中收集处置，钻机作业点周边设置移动式围挡和喷雾装置，钻渣暂存区覆盖防尘网并设排水沟导入泥浆沉淀池。泥浆池周边设置防护栏杆和密目网围挡，泥浆经沉淀脱水后泥饼覆盖或装袋外运，上清液回用于场地洒水或洗车用水，实现泥浆不落地和不干化扬尘。桩头凿除作业采用湿法切割和凿除工艺，凿除区域搭设封闭式作业棚配合高压水雾降尘，凿除废渣及时装袋清运</w:t>
      </w:r>
    </w:p>
    <w:p>
      <w:r>
        <w:t>主体结构施工阶段，模板拆除和混凝土构件表面打磨的扬尘控制采用“先湿润、后作业”原则，模板拆除前喷水湿润模板与混凝土接触面，拆除过程中使用移动式工业吸尘器配合作业，避免直接吹扫。砌筑和抹灰施工时，砂料堆放区设置围挡并全覆盖防尘网，砂浆搅拌在封闭式搅拌机棚内完成，棚内设喷淋降尘装置，搅拌机进料口和出料口设置防尘罩。楼层内建筑垃圾清运使用封闭式垃圾通道或容器吊运，严禁从高处抛洒，清运前对垃圾进行洒水湿润处理。各作业面每日收工前进行清扫和洒水，保持作业面整洁湿润，次日班前由专职环保员逐层检查确认后方可开始新工序施工</w:t>
      </w:r>
    </w:p>
    <w:p>
      <w:pPr>
        <w:pStyle w:val="Heading2"/>
      </w:pPr>
      <w:r>
        <w:t>扬尘控制与道路保洁：车辆冲洗设施与清洁运输管理</w:t>
      </w:r>
    </w:p>
    <w:p>
      <w:r>
        <w:t>工地出入口设置全自动车辆冲洗平台，冲洗平台基础采用钢筋混凝土结构，配备高压冲洗泵、底部冲洗喷头、侧面冲洗喷头和顶部冲洗装置，实现车身、轮胎和底盘360°无死角冲洗。冲洗水压不低于0.8MPa，单次冲洗时长不少于90秒，冲洗废水流经截水沟汇入三级沉淀池，经沉淀处理达标后循环利用于后续车辆冲洗和场地洒水。沉淀池有效容积按高峰期日出场车辆数和单车冲洗用水量计算确定，沉淀池清掏周期根据泥渣积聚速度设定，原则上每两周不少于1次，清掏泥渣脱水后外运合规处置</w:t>
      </w:r>
    </w:p>
    <w:p>
      <w:r>
        <w:t>出场车辆冲洗实行“一车一检”制度，门卫值班人员目视检查冲洗质量，检验标准为车身无可见泥块、轮胎花纹中无嵌泥、车厢顶篷密闭严实无撒漏风险。检查合格后在出场登记台账上记录车号、司机签认信息、出场时间和检查人签字，不合格车辆责令返回重洗，同一车辆连续两次冲洗不达标则追溯冲洗设备压力和水质是否异常。冲洗设施每日开工前由专职工人检查喷头是否堵塞、水泵运行是否正常和沉淀池水位是否满足循环使用要求，检查结果填入设备点检表备查</w:t>
      </w:r>
    </w:p>
    <w:p>
      <w:r>
        <w:t>渣土和散装物料运输车辆全部选用符合当地渣土运输管理要求的专用密闭车辆，车厢篷布覆盖严密并设置防抛撒装置。运输线路在开工前会同校方和交警部门确认，避开上下学高峰时段的校园出入口和学校周边道路，避免运输车辆与学生人流交叉。运输车辆装载高度低于车厢板，装载完成后由现场管理人员复查密闭情况并在发运单上签认。出场上路前，车辆须通过冲洗平台洗消，并沿出场路段缓速行驶通过设于路面上的减速带，减少轮胎携带水分和泥浆洒落路面。运输全过程接受GPS定位和扬尘在线监控，非指定线路行驶或被举报遗撒的车辆，驾驶员按合同条款承担违约和整改责任</w:t>
      </w:r>
    </w:p>
    <w:p>
      <w:pPr>
        <w:pStyle w:val="Heading2"/>
      </w:pPr>
      <w:r>
        <w:t>扬尘控制与道路保洁：裸土覆盖、物料堆放与绿化抑尘</w:t>
      </w:r>
    </w:p>
    <w:p>
      <w:r>
        <w:t>施工现场所有裸露土体、集中堆土和48小时内不进行后续施工作业的区域，一律采用六针及以上规格的防尘网全覆盖，覆盖网搭接宽度不小于100mm，四周用砖块、沙袋或地锚压牢，防止大风吹掀。覆盖作业随施工进度动态更新，当日开挖裸露区域当班下班前必须完成覆盖或喷淋固化处理。防尘网破损和老化及时更换，材料计划列入月度采购清单，储备量不低于日常使用量的1.5倍，确保紧急覆盖需求不因材料短缺而延误</w:t>
      </w:r>
    </w:p>
    <w:p>
      <w:r>
        <w:t>砂石、水泥等粉状或颗粒状物料堆放区设置固定式围挡，围挡高度不低于堆放物最高点的80%且不少于1.5m，围挡内侧挂设密目式安全网和防尘网双层防护。细颗粒物料如水泥和粉煤灰采用封闭式筒仓储存，筒仓顶除尘器和泄压口定期检查清理，防止正压泄露产生扬尘。袋装水泥和腻子粉等码放整齐，未开封袋装物料堆垛顶面覆盖塑料布并压边，已开封物料当日用完或密封保存。砂料堆每日洒水保持表面湿润，砂料取用时采用自上而下分层取料方式，避免长坡面裸露起尘</w:t>
      </w:r>
    </w:p>
    <w:p>
      <w:r>
        <w:t>施工现场闲置区域和围墙周边见缝插针进行简易绿化，种植适应当地气候的草种或低矮灌木，绿化面积纳入施工总平面绿色施工分区图。绿化区设隔离栅栏，防止施工活动和物料堆放侵占绿化用地，绿化养护纳入日常保洁工作范围，定期浇水、修剪和补植。基坑边坡稳定后，坡面尽快实施植草防护或喷射植被混凝土护坡封闭，减少水土流失和开挖面扬尘。临建办公室和施工通道两侧布置移动式花箱和绿化点，提升施工区域微环境质量，同时向校方和社会展示项目部绿色施工执行力度</w:t>
      </w:r>
    </w:p>
    <w:p>
      <w:pPr>
        <w:pStyle w:val="Heading2"/>
      </w:pPr>
      <w:r>
        <w:t>扬尘控制与道路保洁：道路保洁标准化作业与保持方案</w:t>
      </w:r>
    </w:p>
    <w:p>
      <w:r>
        <w:t>施工场地道路保洁实行“机械清扫为主、人工保洁为辅”的作业模式，清扫作业时间安排在每日上午开工前和下午收工后两个时段进行，避开施工高峰和运输密集时段。机械清扫采用带喷水降尘装置的电动清扫车或小型扫地机，清扫路线覆盖所有硬化道路和材料堆场通道，清扫速度控制在5km/h以下，确保路面尘土和散落物料被有效收集。人工保洁负责清扫车无法到达的边角区域、围挡根部和排水沟边缘，保洁工人配备喷水壶和密闭式垃圾收集容器，采用湿式清扫方式，严禁干扫</w:t>
      </w:r>
    </w:p>
    <w:p>
      <w:r>
        <w:t>道路保洁的效果以“路面见本色、标线清晰、无成片泥土和积水”为质量判定标准，专职环保员每日上下午各巡检一次，巡检结果登记在《施工道路保洁巡检记录表》中。巡检发现局部污染和遗撒时立即安排定点清理，清理完成后再次复查。洒水车和清扫设备的作业台班记录、燃油或电量消耗记录、用水量记录和维保记录按月归档，作为措施执行有效性的溯证材料</w:t>
      </w:r>
    </w:p>
    <w:p>
      <w:r>
        <w:t>大风和暴雨等极端天气前后加密道路保洁和排水沟检查频次。大风来临前对道路两侧堆料和防尘网进行加固检查，雨后及时清除路面淤积泥沙和积水，用高压水枪冲洗硬化路面残留泥渍，冲洗废水经排水沟收集回流至沉淀池。冬季道路结冰风险期，在清扫同时沿道路边缘撒布符合环保要求的融雪剂或细沙防滑，保障行人车辆通行安全的同时不产生盐碱化土壤污染。道路保洁和洒水降尘作业不得对校园绿化和师生通行造成次生影响，作业过程中设置临时警示标志，必要时安排安全引导人员</w:t>
      </w:r>
    </w:p>
    <w:p>
      <w:pPr>
        <w:pStyle w:val="Heading2"/>
      </w:pPr>
      <w:r>
        <w:t>扬尘控制与道路保洁：扬尘在线监测与超标应急处置</w:t>
      </w:r>
    </w:p>
    <w:p>
      <w:r>
        <w:t>施工现场在工地主出入口、主要产尘作业区和场界下风向各设置一套扬尘在线监测仪，监测指标包括PM2.5、PM10、总悬浮颗粒物（TSP）、噪声和气象参数（温度、湿度、风速、风向）。监测设备经计量检定合格并接入当地建设工程扬尘在线监控平台，数据实时上传，监测频次为每15分钟一组，监测数据本地存储周期不少于90天。监测设备定期校准和清灰维护，校准记录和维保记录单独建档备查，设备异常报警信号2小时内响应并查明原因修复</w:t>
      </w:r>
    </w:p>
    <w:p>
      <w:r>
        <w:t>扬尘监测数据设定三级预警阈值：当PM10小时均值达到场界浓度限值的70%时启动黄色预警，加密洒水和喷淋频次至正常状态的1.5倍；达到限值85%时启动橙色预警，暂停土方开挖、拆除和露天打磨等高产尘作业，全面复查覆盖和冲洗设施运行状态；达到限值100%或接获重污染天气应急响应通知时启动红色预警，全线停工并启动应急洒水降尘编组，项目部负责人现场带班指挥，直至监测值回落至限值70%以下并经环保员复测确认后方可恢复施工。预警启动和解除的全过程记录时间、措施内容、影响范围和责任人，形成独立的预警处置闭环档案</w:t>
      </w:r>
    </w:p>
    <w:p>
      <w:r>
        <w:t>每月对扬尘监测数据进行趋势分析，编制《施工扬尘控制月度分析报告》，报告包含当月PM10日均值变化曲线、预警触发次数和时长、主要产尘工序扬尘贡献率分析和下月控制重点。月度报告提交监理单位和校方备案，作为环保措施持续改进和费用结算的支撑资料。扬尘监测数据出现异常波动时，立即启动污染溯源，从施工活动、气象条件和控制设施运行状态三个维度排查原因，排查结果和整改措施72小时内以书面报告形式上报主管监理工程师</w:t>
      </w:r>
    </w:p>
    <w:p>
      <w:pPr>
        <w:pStyle w:val="Heading2"/>
      </w:pPr>
      <w:r>
        <w:t>噪声控制与扰民响应：噪声控制目标与责任分解体系</w:t>
      </w:r>
    </w:p>
    <w:p>
      <w:r>
        <w:t>本项目位于隆回县桃花坪街道城东学校内，施工噪声控制必须将学校正常教学秩序和师生作息作为首要约束条件。项目开工前，由项目经理牵头成立施工现场噪声管控小组，成员包括技术负责人、安全环保负责人、各施工班组长及专职噪声监测员，明确各岗位噪声控制职责并在现场公示。噪声管控小组依据《建筑施工场界环境噪声排放标准》（GB 12523-2011）和隆回县当地环保部门管理规定，结合学校教学日历和作息时间表，编制项目噪声控制专项方案，经监理单位和建设单位审批后作为施工过程噪声管理的执行依据。该方案中噪声排放限值暂按昼间70dB(A)、夜间55dB(A)执行，若当地环保主管部门或招标文件有更严格要求，则按较严标准执行，具体限值以开工前环保备案确认值为准</w:t>
      </w:r>
    </w:p>
    <w:p>
      <w:r>
        <w:t>项目噪声控制目标分解为三个层级：第一层级为总体目标，即施工全过程场界噪声达标率不低于95%，不发生因施工噪声引发的有效投诉和行政处罚事件，不发生干扰学校正常教学的噪声事件；第二层级为阶段性目标，将桩基施工、土方开挖、主体结构施工、装饰装修等主要施工阶段分别设定噪声控制重点指标，其中桩基和土方阶段以低频振动和机械噪声控制为主，主体结构阶段以混凝土浇筑和模板拆装噪声控制为主，装饰装修阶段以切割、钻孔等间歇性高分贝作业管控为主；第三层级为岗位目标，将噪声控制要求分解至旋挖钻机操作手、混凝土工、木工、钢筋工等具体工种，班前交底时明确当日作业噪声管控要点和禁止事项。各层级目标完成情况纳入每月环保绩效考核，考核结果与班组奖惩挂钩，确保噪声控制目标可追溯、可考核、可闭环</w:t>
      </w:r>
    </w:p>
    <w:p>
      <w:r>
        <w:t>项目开工前由技术负责人组织对施工现场周边声环境敏感点进行全面排查，重点识别学校教学楼、实验室、图书馆、教师办公室以及周边居民区等噪声敏感建筑物，测量并记录各敏感点与施工区域的距离、方位和高差，形成敏感点分布图和噪声影响基线数据。该排查成果纳入噪声控制专项方案，作为后续噪声监测点位布设、施工时段划分和降噪措施选择的基础资料。因本项目招标阶段未提供总平面图正式成果，施工区域内建筑物具体布局和与敏感目标的精确距离，须在资料会审阶段结合设计总图和现场踏勘实测数据予以确认，并按确认后的敏感点分布调整噪声控制方案中的具体措施参数和监测点位坐标</w:t>
      </w:r>
    </w:p>
    <w:p>
      <w:pPr>
        <w:pStyle w:val="Heading2"/>
      </w:pPr>
      <w:r>
        <w:t>噪声控制与扰民响应：施工阶段噪声声源识别与时段管控</w:t>
      </w:r>
    </w:p>
    <w:p>
      <w:r>
        <w:t>根据本项目工程量清单中列出的旋挖钻机成孔、土方开挖、钢筋工程、模板工程、混凝土工程、装配式工程及装饰装修等主要工序，分阶段识别主要噪声声源并制定针对性管控措施。桩基施工阶段噪声声源以旋挖钻机、泥浆泵和吊车为主，其中旋挖钻机钻进作业产生的连续噪声和钻杆拆卸产生的瞬时冲击噪声是管控重点，该阶段噪声管控要求旋挖钻机选用低噪声机型，动力系统配置消声器和隔声罩，钻机站位尽量远离学校教学楼一侧，并在钻机与敏感目标之间设置临时声屏障。土方开挖阶段噪声声源以挖掘机、自卸汽车和推土机为主，管控重点为机械作业时序控制和运输车辆行驶路线优化，禁止多台高噪声设备在同一区域同时满负荷作业</w:t>
      </w:r>
    </w:p>
    <w:p>
      <w:r>
        <w:t>主体结构施工阶段噪声声源更为复杂，混凝土浇筑作业的振捣棒噪声、模板安装拆除的敲击噪声、钢筋加工的切割和弯曲噪声、装配式构件吊装时的碰撞和指挥哨声等均需列入管控清单。针对混凝土振捣噪声，强制要求所有振捣棒选用低噪声高频振捣器，严禁在模板上直接振捣，振捣作业时安排专人监测操作点噪声值，发现异常立即调整振捣参数或更换设备。针对模板和钢筋加工噪声，模板拼装优先采用定型模板和工具式支撑体系以减少现场切割量，钢筋加工原则上在加工棚内集中完成，加工棚采用双层彩钢板夹吸声材料围护，其隔声量按不低于15dB(A)设计加工。装配式构件安装期间的指挥信号以旗语和手势为主，确需使用哨声时限定为短促单次信号，严禁长时间连续吹哨</w:t>
      </w:r>
    </w:p>
    <w:p>
      <w:r>
        <w:t>施工时段管控是学校内建设项目噪声控制的核心措施。本项目施工时间必须服从学校教学秩序安排，高噪声作业严格限定在学校放学后、周末、寒暑假等非教学时段进行，具体允许作业时段在开工前与学校管理方协商确认并形成书面协议。其中，桩基施工、土方开挖、结构混凝土浇筑等连续性强、噪声影响大的工序，优先安排在寒暑假期间集中完成；如因工期约束必须在教学日内进行的低噪声作业，仅限午间休息时段和下午放学后的规定时间内进行，且须提前48小时向学校管理方报备作业内容、作业位置、预计噪声值和起止时间。夜间施工（当日22:00至次日06:00）除抢险、混凝土连续浇筑等不可中断工序外原则上禁止，确需夜间施工的，必须按隆回县当地规定办理夜间施工许可证，并提前在学校公告栏和受影响区域显著位置张贴夜间施工公告，公告内容须包含作业项目、施工部位、噪声控制措施、现场负责人签认信息和责任岗位联络要求</w:t>
      </w:r>
    </w:p>
    <w:p>
      <w:pPr>
        <w:pStyle w:val="Heading2"/>
      </w:pPr>
      <w:r>
        <w:t>噪声控制与扰民响应：低噪声施工设备选型与技术措施</w:t>
      </w:r>
    </w:p>
    <w:p>
      <w:r>
        <w:t>施工设备选型阶段即嵌入噪声控制要求，从声源上降低施工噪声排放。项目部在编制施工机械设备需求计划时，将设备噪声指标作为设备进退场审批的必备条件之一，要求进场施工机械的机外辐射噪声值不得超过《建筑施工场界环境噪声排放标准》规定的对应限值，并优先选用国家现行推广的节能低噪声施工设备名录中的机型。旋挖钻机优先采用液压动力系统替代机械式驱动系统以降低动力噪声，空气压缩机和发电机等高噪声固定设备一律选用静音型产品，其机外1m处噪声值不得超过75dB(A)并按批准方案设置于远离敏感目标的位置。混凝土输送泵在正常使用工况下的噪声值不得超过85dB(A)，进场时提供设备噪声检测报告复印件备查，项目部安排专人核验检测报告数据与设备铭牌的一致性</w:t>
      </w:r>
    </w:p>
    <w:p>
      <w:r>
        <w:t>施工过程中对高噪声设备实施降噪技术改造和运行参数优化。空压机进排气口加装消声器，机体设置隔声罩，隔声罩采用钢板内衬多孔吸声材料结构，其综合降噪量不低于15dB(A)；发电机除配置原厂消声器外，排气管出口方向调整为背离学校教学楼一侧，并设置排烟消声通道。电锯、切割机、电锤等小型高噪声手持工具，建立使用登记制度，每次使用前检查工具的润滑状态、锯片锋利度和紧固件，避免因设备故障产生异常噪声；明确禁止使用国家明令淘汰的噪声超标老式设备，发现此类设备立即清退出场</w:t>
      </w:r>
    </w:p>
    <w:p>
      <w:r>
        <w:t>振动控制是噪声控制的补充维度，桩基施工和设备运行产生的振动可能通过地基传播对周边建筑和人员造成二次影响。旋挖钻机成孔过程中严格控制钻进速度和钻压参数，避免因钻进参数不当引发孔壁坍塌或钻杆剧烈跳动造成的冲击振动，具体钻进速度参数按地质勘察报告和试桩成果确定，本次投标阶段地质资料未完整提供，相关参数在试桩和资料会审阶段确认后编入专项方案并报监理审批。固定式高振动设备的基础按设计设置隔振垫层或隔振沟，隔振垫层材质和厚度按设备重量和振动频率计算确定，隔振沟深度不应小于设备基础深度且沟内填充松软材料以切断振动传播路径。土方运输车辆和混凝土搅拌运输车在场内行驶时，速度限制在15km/h以内，通过减速带和限速标志强制控速，减少因高速行驶和急刹车产生的车辆振动与轮胎噪声</w:t>
      </w:r>
    </w:p>
    <w:p>
      <w:pPr>
        <w:pStyle w:val="Heading2"/>
      </w:pPr>
      <w:r>
        <w:t>噪声控制与扰民响应：施工现场声屏障布设与隔声围挡措施</w:t>
      </w:r>
    </w:p>
    <w:p>
      <w:r>
        <w:t>在施工区域与学校教学楼、实验室等噪声敏感建筑之间设置临时声屏障，是阻断施工噪声传播路径的关键工程措施。声屏障布设位置、高度、长度和结构形式根据噪声敏感点分布图和施工噪声预测结果设计确定，原则上声屏障设置于施工场界靠近敏感目标一侧，其长度应大于敏感目标沿施工场地方向的投影宽度并两端各延长不少于5m，高度根据施工设备声源高度和敏感目标受声点高度确定，一般不低于2.5m，当声源位置较高或敏感目标层数较多时按计算增加声屏障高度。声屏障结构采用吸隔声复合板，面板为镀锌穿孔钢板或铝板，内部填充离心玻璃棉或岩棉等吸声材料，面密度不低于20kg/m²，隔声量不低于20dB(A)。声屏障基础采用预制混凝土块或钢管桩固定，确保在风荷载和施工振动影响下不发生倾覆或移位，大风和暴雨等极端天气前后安排专项检查并对松动部位加固</w:t>
      </w:r>
    </w:p>
    <w:p>
      <w:r>
        <w:t>施工现场围挡本身兼具隔声功能，在满足安全防护和文明施工要求的基础上，对临近学校教学楼一侧的施工围挡进行声学性能提升。该段围挡高度不低于2.5m，围挡板材选用双层压型钢板中间填充隔声毡的复合结构，板材接缝采用企口连接并打密封胶，确保围挡无贯通缝隙；围挡底部与地面之间的间隙用混凝土或砌体封堵，防止声音从底部绕射传播。当施工区域与敏感目标高差较大时，在围挡顶部增设折臂式声屏障帽或悬臂式透明隔声板以增加有效声程差，提高高频噪声的绕射衰减效果。声屏障和隔声围挡设置完成后，在正式投入使用前进行现场隔声效果测试，由噪声监测员使用声级计在敏感目标处同步测量声屏障设置前后的噪声值，比对确认隔声效果是否达到设计目标，不达标时分析原因并对声屏障薄弱位置补强直至达标。测试数据和整改记录纳入环保资料归档保存</w:t>
      </w:r>
    </w:p>
    <w:p>
      <w:r>
        <w:t>对于塔吊、施工升降机等高出围挡的高耸设备运行噪声，围挡和声屏障的遮挡效果有限，必须依靠设备自身降噪和作业管理来控制。塔吊起升机构、变幅机构和回转机构均选用变频调速驱动，通过软启动和缓制动减少机械冲击噪声；塔吊指挥信号优先采用对讲机通讯替代哨声和喊话，对讲机音量调至仅指挥员和操作手可清楚接收的档位。施工升降机导轨架定期加注润滑脂，吊笼门启闭机构设置缓冲装置，减少金属碰撞声。高耸设备噪声监测点设在设备所在位置的场界外最近敏感目标处，纳入月度噪声监测计划进行常规监测</w:t>
      </w:r>
    </w:p>
    <w:p>
      <w:pPr>
        <w:pStyle w:val="Heading2"/>
      </w:pPr>
      <w:r>
        <w:t>噪声控制与扰民响应：施工噪声扰民预防与投诉响应机制</w:t>
      </w:r>
    </w:p>
    <w:p>
      <w:r>
        <w:t>项目部在进场前主动与城东学校管理方、桃花坪街道社区及周边居民代表建立施工扰民沟通协调渠道，变被动应对投诉为主动告示和协商。开工前由项目经理带队走访学校政教处、总务处和年级组，了解各年级课程安排、考试时间、课间操和集会等重要教学活动的具体时段，将上述时段录入噪声管控日程表，在这些时段内暂停所有场界附近的高噪声作业。同时，在学校公告栏和工地大门外侧显著位置设置施工噪声信息公示牌，公示牌内容按月更新，包括本月主要施工内容、高噪声作业计划时段、预计场界噪声值、现场噪声控制负责人签认信息和责任岗位联络要求、环保投诉受理部门及电话等信息，确保师生和周边居民可提前预判噪声影响并知晓投诉渠道</w:t>
      </w:r>
    </w:p>
    <w:p>
      <w:r>
        <w:t>项目部设立24小时施工扰民投诉受理电话，由项目环保负责人或夜间值班人员负责接听和记录。投诉电话在公示牌、学校各公告栏以及社区通知中公布，确保投诉渠道畅通。接到噪声投诉后，接诉人员须在15分钟内向投诉人初步回应，说明已接到投诉并将立即处理；在1小时内派出噪声监测员携带手持声级计到投诉人所在位置进行现场噪声测量，同步通知相关施工作业面负责人暂停可能造成超标的作业并排查噪声源。现场测量确认噪声超标属实的，立即采取降噪措施，包括但不限于调整施工工艺、对声源增设临时隔声罩、转移噪声源位置或暂停该作业面施工，直至场界噪声降至限值以内；测量确认噪声未超标但因声源特殊或时段敏感仍对投诉人造成困扰的，向投诉人说明实测数据并提出优化措施方案以争取理解。每一起投诉均填写《施工噪声投诉处理记录表》，记录投诉时间、投诉人信息、投诉内容、现场噪声实测值、声源排查结果、处置措施、处置后效果和投诉人回访意见，该记录表作为环保管理资料归档备查，并在每月环保绩效评审中进行分析以发现噪声管控薄弱环节</w:t>
      </w:r>
    </w:p>
    <w:p>
      <w:r>
        <w:t>对因施工工艺要求无法中断且确实需要在学校教学时段进行的高噪声作业，例如大体积混凝土连续浇筑，项目部提前制定专项扰民缓释方案。方案内容至少包括：提前不少于72小时向学校管理方和受影响居民逐户送达书面施工告知单，告知单注明作业内容、起止时间、预计噪声强度和项目部控制措施；在浇筑点周边增设可移动式临时声屏障或隔声帘幕降低噪声外传；在学校教学楼面向施工区域一侧的窗户位置临时加贴隔声密封条或协助学校在该时段关闭门窗并开启新风系统或空调，该项协助措施的具体实施范围、费用承担方式与学校协商确定并形成书面备忘录；作业期间安排专人实时监测场界噪声和敏感点噪声，每2小时向学校管理方通报监测结果，一旦发现噪声逼近限值立即调整浇筑速率或增加降噪投入</w:t>
      </w:r>
    </w:p>
    <w:p>
      <w:pPr>
        <w:pStyle w:val="Heading2"/>
      </w:pPr>
      <w:r>
        <w:t>噪声控制与扰民响应：噪声监测方法与监测数据管理</w:t>
      </w:r>
    </w:p>
    <w:p>
      <w:r>
        <w:t>施工噪声监测采用固定监测与移动监测相结合、定点监测与敏感点监测并行的技术方案。在施工场界东、南、西、北四个方位各布设不少于1个固定噪声监测点，监测点距地面高度1.2m，距场界外侧1m处，其中靠近学校教学楼一测的监测点增设至不少于2个，以加密监测频次和提高该方位的噪声监测代表性。固定监测点配置连续等效声级计和噪声频谱分析仪，具备数据实时采集、超标报警和远程传输功能，监测数据通过无线通讯模块实时上传至项目部环保管理平台，环保负责人及项目经理可通过终端随时查看各点位噪声实时值和历史趋势。连续等效声级计每日连续监测时间覆盖施工作业全过程，测量参数设定为A计权声级和等效连续声级LAeq，频率分析覆盖31.5Hz至8kHz倍频程，测量间隔设定为每15分钟记录一组数据，当噪声值超过预设阈值的95%时设备自动加密测量间隔至每分钟记录一组并立即向管理员发送报警信息</w:t>
      </w:r>
    </w:p>
    <w:p>
      <w:r>
        <w:t>移动监测由专职噪声监测员负责，使用手持积分声级计对施工作业面近场噪声、声屏障降噪效果、临时高噪声作业点以及噪声敏感目标处进行不定时抽查测量。移动监测的频次按照以下规则执行：桩基施工期间，每个旋挖钻机作业点在每班次至少测量1次，测量时记录钻机工况参数（钻进深度、转速、钻压）与噪声值对应关系，形成工况-噪声关系表以优化钻进参数；主体结构施工期间，对混凝土振捣、模板拆除、钢筋切割等高噪声工序每日至少抽查2次；场界固定监测点出现数据异常或收到噪声投诉时，监测员须在30分钟内携带手持声级计到投诉位置和疑似超标声源处进行复核测量。所有手持测量数据现场记录于专用监测记录表上，记录表含测量日期时间、测量点位经纬度或桩号、测量时段等效声级LAeq和最大声级Lmax、背景噪声值、主要声源描述、天气条件和风速、测量仪器编号和校准状态、测量人和复核人签名，严禁事后追记或修改。声级计每次使用前使用声校准器进行校准，校准偏差超过0.5dB(A)时停止使用并送检，校准记录与测量记录一并保存</w:t>
      </w:r>
    </w:p>
    <w:p>
      <w:r>
        <w:t>监测数据的统计分析和归档按周、月、施工阶段三个周期进行。每周对固定监测点数据进行汇总统计，计算昼间等效声级Ld、夜间等效声级Ln和昼夜等效声级Ldn，对标限值作出达标判定并生成周报；每月编制噪声监测月报，包含各监测点位月度噪声趋势图、超标次数及原因分析、主要噪声源贡献排序、投诉处理统计和下月噪声控制重点建议，月报经项目经理审批后报送监理单位和建设单位；每个施工阶段结束时编制阶段噪声监测总结报告，全面评估该阶段噪声控制效果，识别管理体系不足并提供下一阶段优化方向。所有原始监测数据、分析报告和超标处置记录按档案管理规定归档，保存期限至工程竣工验收后不少于一年，备各级环保主管部门和建设单位查阅</w:t>
      </w:r>
    </w:p>
    <w:p>
      <w:pPr>
        <w:pStyle w:val="Heading2"/>
      </w:pPr>
      <w:r>
        <w:t>噪声控制与扰民响应：绿色施工作业面管理与道路保洁联动控制</w:t>
      </w:r>
    </w:p>
    <w:p>
      <w:r>
        <w:t>噪声控制与绿色施工、道路保洁之间存在显著的联动管控关系。施工作业面管理是切断噪声、扬尘、固废和污水交叉污染源头的一线措施，项目部要求各作业面严格执行绿色施工工法，从施工工艺选择上兼顾降噪、降尘和节材要求。模板工程优先采用铝合金模板体系或塑料模板体系替代传统木模，铝合金模板拼装精度高、拆模混凝土表面平整度好，可减少凿毛、修补等二次作业产生的噪声和粉尘，模板周转次数高，材料利用率明显优于木模，具体模板体系选型在技术复核和样板引路阶段对比确定并报监理确认。钢筋连接在符合设计要求的部位优先采用直螺纹机械连接替代搭接焊和电渣压力焊，从声源上消除焊接飞溅噪声和弧光污染，同时减少电焊烟尘排放和施工用电负荷，直螺纹连接的工艺检验和现场抽检要求执行现行《钢筋机械连接技术规程》，相关检验报告纳入质量资料，此处不赘述</w:t>
      </w:r>
    </w:p>
    <w:p>
      <w:r>
        <w:t>施工道路硬化与保洁维护同时服务于噪声控制目标，路面平整度差会加剧运输车辆颠簸噪声和轮胎振动，路面上的松散碎石和泥土在车辆碾压时产生飞溅噪声和扬尘。场内主要施工道路均采用混凝土或钢板硬化，硬化路面宽度不小于4m，厚度满足重载运输车辆通行要求，具体结构厚度按现场地质条件和交通荷载计算确定并经审批后实施。道路保洁安排专人负责，每日至少清扫2次并辅以洒水降尘，运输高峰期增加清扫和洒水频次，确保路面无明显积尘和散落物料。场内行车通道与施工作业面的灰土、泥浆严格隔离，在作业面出口处设置截水沟和洗车槽过渡段，车辆轮胎和底盘夹带的泥土在过渡段预清理后进入自动洗车机冲洗，减少土石带入硬化路面造成碾压噪声和扬尘。洗车设施、排水沟和沉淀池的布设及运行维护已在同章污水控制和车辆冲洗分节详述，本小节仅引用其与噪声控制的接口要求</w:t>
      </w:r>
    </w:p>
    <w:p>
      <w:r>
        <w:t>围挡和声屏障周边区域纳入道路保洁和绿化维护范围，定期清理围挡根部积土、杂草和建筑垃圾，防止因垃圾堆积导致围挡底部缝隙变大从而降低隔声效果；声屏障板材表面积尘每两周用水冲洗一次，防止多孔吸声材料因灰尘堵塞降噪性能衰减；围挡内侧的绿化带或植草沟如设计有降噪林带功能，按绿化养护计划定期修剪和补植以维持其吸声和遮蔽效果，养护记录附入环保月报</w:t>
      </w:r>
    </w:p>
    <w:p>
      <w:pPr>
        <w:pStyle w:val="Heading2"/>
      </w:pPr>
      <w:r>
        <w:t>污水排放与沉淀处理总体方案</w:t>
      </w:r>
    </w:p>
    <w:p>
      <w:r/>
      <w:r>
        <w:t>本工程污水控制以“源头分流、多级沉淀、达标排放、循环利用”为核心策略，结合隆回县城东学校食堂和学生宿舍工程建设项目的施工部署与现场条件，构建全施工周期污水排放与沉淀处理管控体系。施工污水、基坑降水、车辆冲洗废水、混凝土养护废水及临时设施生活污水均须经对应处理设施处置，严禁未经处理直接排入市政管网或周边环境。现场排水系统设计与施工总平面布置（详见施工总平面方案）协同展开，排水沟、集水井、沉淀池、隔油池等设施的位置、尺寸和走向依据资料技术复核的场地标高与地下管线资料确定，在施工准备阶段完成资料深化并报监理、建设单位审批</w:t>
      </w:r>
    </w:p>
    <w:p>
      <w:r>
        <w:t>污水管理实行“分区分级”责任制，将施工现场划分为桩基施工区、主体施工区、装饰施工区、材料加工区、车辆冲洗区及临时办公保障区，各区域设置独立的污水收集与初级处理装置。桩基施工期间产生的泥浆水采用泥浆池集中收集，经絮凝沉淀后上清液回用或达标排放，泥渣外运至合法消纳场所。主体结构施工期间产生的混凝土养护废水、冲洗废水通过周边截水沟汇入二级沉淀池，经充分沉淀后抽排至清水池循环利用。装饰装修阶段产生的含有化学物质废水须单独收集，经隔油沉淀处理后达到《污水综合排放标准》要求方可排放。各区污水管网与处理设施的连接节点均设置检查井，便于疏通清淤和水质采样</w:t>
      </w:r>
    </w:p>
    <w:p>
      <w:r>
        <w:t>污水处理设施建设与主体工程施工同步展开，沉淀池容量和级数根据施工高峰期的产水量核算后配置，现场至少建设三级沉淀池系统。初级沉淀池拦截粗颗粒悬浮物，次级沉淀池去除细粒泥沙，末级沉淀池确保出水悬浮物浓度满足排放标准。沉淀池定期清掏，清掏周期根据淤泥沉积速率监测数据动态调整，一般每两周至少清掏一次，雨季和桩基施工高峰期加密至每周一次。清掏出的泥渣经脱水处理后装袋码放在指定固废暂存区，按固废管理要求定期外运。所有沉淀池、排水沟和集水井必须做好临边防护和警示标识，防止人员坠落事故发生。污水处理设施运行情况纳入环保巡检范围，由专职环保员每日检查并填写运行记录，发现异常立即启动整改程序</w:t>
      </w:r>
    </w:p>
    <w:p>
      <w:pPr>
        <w:pStyle w:val="Heading2"/>
      </w:pPr>
      <w:r>
        <w:t>污水排放与沉淀处理：桩基工程泥浆水处理专项控制</w:t>
      </w:r>
    </w:p>
    <w:p>
      <w:r>
        <w:t>桩基工程施工是本项目污水控制的重点阶段，男生宿舍楼、女生宿舍楼和食堂均涉及旋挖钻机成孔作业，施工过程中产生大量泥浆水。依据工程量清单可知，桩径涵盖800mm、1000mm、1200mm、1400mm四种规格，泥浆产量与成孔体积直接相关，现场须根据实际成孔进度配置足容量的泥浆池和沉淀处理设施。泥浆池采用钢板焊接或钢筋混凝土现浇结构，容积按单日最大成孔体积的1.5倍预留裕量，池体设置隔板形成多级沉淀区。钻进过程中通过泥浆泵将孔内泥浆抽至初级沉淀池，经自然沉淀和絮凝剂投加后，上清液回流至钻孔循环利用，大幅度降低新鲜水取用量和泥浆外排量</w:t>
      </w:r>
    </w:p>
    <w:p>
      <w:r>
        <w:t>旋挖钻机在不同地层钻进时产出的泥浆性质差异明显，土砂砾类地层渣浆含砂率高，易于沉淀分离；泥灰岩中风化地层渣浆颗粒细、粘性大，沉降速度缓慢，必须辅以絮凝剂加速固液分离。絮凝剂选型依据地勘报告和现场试验确定，优先选用聚丙烯酰胺（PAM）类高分子絮凝剂，投加量与泥浆浓度和泥浆流量联动调节，保证出水浊度可控。泥浆处理过程中产生的沉渣在泥浆池底淤积后，采用挖机或泥浆泵抽排至渣土暂存池，经自然脱水或压滤脱水后装车外运。渣土运输车辆须办理渣土准运手续，密闭运输，严禁沿路抛洒滴漏，出场前车身和轮胎须经冲洗设施清洗</w:t>
      </w:r>
    </w:p>
    <w:p>
      <w:r/>
      <w:r>
        <w:t>桩基施工作业面临时排水采用环形截水沟加集水坑方案，确保孔口返浆、降雨积水和场地冲洗水不漫流污染周边土壤和道路。截水沟断面尺寸和坡度根据汇水面积和当地暴雨强度经资料技术复核后实施，沟底以混凝土硬化并设置沉砂井。集水坑配置污水泵自动抽取积水泥浆至泥浆处理系统。桩基施工期间设置专人管理泥浆处理系统运行，每班记录泥浆进泥量、回用量、排泥量和清渣情况，每月汇总编制泥浆管理台账。桩基工程完工后，泥浆池和泥浆处理设施须及时拆除并恢复场地，遗留泥渣按固体废物管理要求处置，池体区域土壤须经采样检测确认无残留污染方可进行下一步工序</w:t>
      </w:r>
    </w:p>
    <w:p>
      <w:pPr>
        <w:pStyle w:val="Heading2"/>
      </w:pPr>
      <w:r>
        <w:t>污水排放与沉淀处理：施工废水收集与多级沉淀系统</w:t>
      </w:r>
    </w:p>
    <w:p>
      <w:r/>
      <w:r>
        <w:t>施工现场排水系统按“雨污分流、清污分流”原则设计建设。雨水通过场地坡度和地面明沟收集后排入市政雨水管网或周边水体，施工废水则走独立的污水管网汇入沉淀处理系统。排水管网布设依据施工总平面布置和竖向经确认设计资料确定，在图纸未提供详细竖向参数时，先行按现状地形测量数据编制排水方案并报审，待技术复核后再行深化实施。所有排水明沟采用砖砌或混凝土预制沟槽，内壁抹面防渗，沟顶覆盖钢格栅盖板或混凝土盖板保证通行安全，沟底坡度不小于0.3%确保水流通畅不淤积。主要施工道路两侧、材料加工棚周边和基坑顶部均设置连续排水沟，分段接入沉淀池前设置格栅井拦截大块杂物</w:t>
      </w:r>
    </w:p>
    <w:p>
      <w:r>
        <w:t>三级沉淀系统是本项目施工废水处理的核心设施。各级沉淀池间以溢流堰或连通管串联，水流自第一级向第三级逐级过流，水力停留时间设计值不低于2小时，具体参数按施工废水产水量和悬浮物浓度校核后确定。第一级沉淀池主要去除粗砂和重力沉降性能良好的无机颗粒，池底设置集泥斗和排泥管，便于定期排泥。第二级沉淀池进一步去除细粒泥沙和部分胶体物质，必要时在进水端设置穿孔花墙均匀布水。第三级沉淀池为清水暂存池，出水经pH、悬浮物等指标快速检测合格后，优先泵送至施工用水管网循环利用，包括混凝土养护、车辆冲洗、道路洒水降尘等环节，实现施工废水“零排放”或“低排放”目标</w:t>
      </w:r>
    </w:p>
    <w:p>
      <w:r>
        <w:t>沉淀池清淤周期和排泥方式在施工组织设计中予以明确，结合施工进度和产污强度动态调整。清淤作业前先打开池底排泥阀将泥水混合物导入污泥浓缩池，经重力浓缩后上清液回流至沉淀系统，浓缩污泥采用泥浆泵抽至密闭泥浆运输车或装袋外运。清淤过程中作业人员须穿戴防水服、防滑鞋和防护手套，池内通风和有毒有害气体检测符合受限空间作业安全要求后方可下池操作。每次清淤完成后填写《沉淀池清掏与检修记录表》，注明清掏日期、清掏量、淤泥去向、设施完好情况及维修复核结果，该记录作为环保资料存档上传至项目管理平台，接受监理和建设单位查阅</w:t>
      </w:r>
    </w:p>
    <w:p>
      <w:pPr>
        <w:pStyle w:val="Heading2"/>
      </w:pPr>
      <w:r>
        <w:t>污水排放与沉淀处理：地下结构施工排水与基坑降水控制</w:t>
      </w:r>
    </w:p>
    <w:p>
      <w:r>
        <w:t>食堂和学生宿舍工程基础施工阶段涉及基坑开挖和地下结构施工，基坑降水和渗流水排放是污水管理的重要环节。基坑降水方案编制依据岩土工程勘察报告和基坑支护经确认设计资料进行，在勘察报告和图纸尚未完全提供的条件下，方案中明确降水井布设、井深、井径和泵量等参数按待提供资料复核后实施，启动降水前须完成降水方案报审和试抽水试验。基坑降水产生的清水优先用作为施工用水和场地洒水降尘，多余水量经沉淀后排放至市政雨水管网，排放前检测悬浮物含量确保符合排放标准。降水井抽出的含泥量较高的初期水不得直接排放，须引入沉淀池处理</w:t>
      </w:r>
    </w:p>
    <w:p>
      <w:r>
        <w:t>基坑底部设置排水明沟和集水井构成有组织排水网格，排水沟沿基坑坡脚和中部横纵布设，沟宽沟深按汇水面积和最大降雨强度计算确定，集水井间距控制在20m至30m，井内配置自动启停潜污泵。泵出水量导向地面沉淀系统，雨水较大时启用备用泵加大排水能力，防止基坑积水浸泡地基和影响边坡稳定性。地下室底板施工期间，如有渗漏水汇集，采用引流管将渗水导流至集水坑，再泵排至地面处理，严禁在未经过有效处理的情况下将带有泥浆、外加剂和养护化学品残留的积水直接排入市政管道</w:t>
      </w:r>
    </w:p>
    <w:p>
      <w:r>
        <w:t>基坑降水和地下排水全部纳入施工污水排放台账管理，每口降水井和每个集水坑的排水量、排放去向和处理方式均记录在册。排水水质监测由项目部专职环保员和试验检测人员共同执行，检测指标至少包括悬浮物（SS）、pH值和化学需氧量（COD），检测频次为正常施工期间每周一次，暴雨期间和发现水质异常时加大至每天一次。检测水样委托有资质的第三方检测机构定期抽取并出具检测报告，报告随环保。如发现出水指标异常，立即停止排放并排查污染源，采取投加药剂、延长沉淀时间或增设临时处理设施等应急措施，处理至达标后方可恢复排放。基坑降水作业的环保管理与安全管理协调推进，临边围护和触电防范等措施见安全管理对应章节</w:t>
      </w:r>
    </w:p>
    <w:p>
      <w:pPr>
        <w:pStyle w:val="Heading2"/>
      </w:pPr>
      <w:r>
        <w:t>污水排放与沉淀处理：绿色施工框架下的污水减量与循环利用</w:t>
      </w:r>
    </w:p>
    <w:p>
      <w:r>
        <w:t>本工程绿色施工以“四节一环保”（节材、节水、节能、节地和环境保护）为核心理念，污水减量与水资源循环利用是其中的关键内容。施工现场建立用水定额管理制度，各用水单元安装分级水表计量，混凝土养护、车辆冲洗、场地洒水等主要用水环节均明确单位耗水量指标，按月进行用水量核算和节超分析。通过施工废水收集处理和循环回用，力争非传统水源利用率达到施工现场总用水量的30%以上。施工废水循环利用系统由三级沉淀池、清水池、变频加压泵组和回用管网组成，回用水水质须满足《城市污水再生利用 城市杂用水水质》标准中建筑施工用水要求，出水浊度和嗅味指标每天用便携式浊度计和感官检测快速判断，每月由试验室进行全项检测</w:t>
      </w:r>
    </w:p>
    <w:p>
      <w:r>
        <w:t>混凝土养护环节采用薄膜覆盖保湿养护和养护液喷涂工艺替代长流水漫灌养护，从源头消减养护废水量。柱墙构件拆模后立即喷涂养护液形成封闭膜层，楼板混凝土终凝后覆盖塑料薄膜并用湿草袋或土工布辅助保湿，养护用水量较传统洒水养护减少50%以上。车辆冲洗设施配置循环水利用系统，洗车槽旁设集水沟和隔油沉淀池，冲洗废水经隔油除砂和沉淀处理后抽回清水池重复用于车辆冲洗，仅补充因蒸发和携带损失的水量。洗车循环水系统中安装毛发聚集器和精细过滤网，定期更换清洗，防止喷嘴堵塞。施工现场的雨水收集和利用设施因地制宜设置，利用基坑顶排水沟和道路边沟将洁净雨水引至蓄水池，经简单沉淀后用于扬尘洒水控制，减少市政自来水取用量</w:t>
      </w:r>
    </w:p>
    <w:p>
      <w:r>
        <w:t>本工程严格执行国家和地方绿色施工标准，绿色施工方案单独编制并报监理审批，方案中明确节水节材指标分解、污废水回用工艺流程、雨水利用方案和台账管理要求。项目部成立绿色施工推进小组，项目经理任组长，技术负责人和生产经理任副组长，组员包括施工员、材料员、环保员和水电安装负责人，按周开展绿色施工检查和用水量节超分析会议。每季度编制绿色施工实施情况总结报告，内容包括污废水处理量、回用水量、自来水取用量、单位用水量完成值和绿色施工典型做法，报告随施工资料提交建设单位备案。绿色施工评价根据《建筑工程绿色施工评价标准》进行，评价结果与项目部绩效考核挂钩，对节水降污贡献突出的班组和个人予以表彰</w:t>
      </w:r>
    </w:p>
    <w:p>
      <w:pPr>
        <w:pStyle w:val="Heading2"/>
      </w:pPr>
      <w:r>
        <w:t>污水排放与沉淀处理：污水排放扰民风险控制与敏感点保护</w:t>
      </w:r>
    </w:p>
    <w:p>
      <w:r>
        <w:t>本项目位于隆回县桃花坪街道城东学校内，施工现场紧邻学校教学区、宿舍区和周边居民区，污水排放不当可能引发恶臭、蚊蝇滋生、水体污染和视觉不良等扰民问题，必须采取严密防控措施。施工污水所有处理设施均采用地下式或半地下式布置，沉淀池和集水井加盖密封，防止异味外逸和蚊虫产卵繁殖。沉淀池清掏作业安排在非教学时段和施工非高峰时间进行，清掏出的泥渣及时装袋密封并当日外运，不在作业面过夜堆放，避免泥渣在高温条件下产生恶臭气体扰民。排水沟和检查井井盖保持完好，缝隙处加装防蚊纱网，夏季每周对排水设施和泥渣暂存点喷洒环保型灭蚊蝇药剂，药剂选用须报学校后勤管理部门知晓认可</w:t>
      </w:r>
    </w:p>
    <w:p>
      <w:r>
        <w:t>靠近教学区和居民区的排水管道采用埋地管道替代明沟，管材选用UPVC或HDPE防腐管道，接口密封严密防止渗漏外溢。基坑降水井水泵选用低噪声潜水泵，泵房设置隔声围挡和减振基础，降低对周边声环境叠加影响。污水排放口布置远离学校大门、学生活动场地和居民窗户，排放管出口设置消能消声装置，避免水流冲击产生噪声。工地边界与敏感点之间的排水设施均纳入每日环保巡检范围，发现跑冒滴漏或堵塞淤积立即组织抢修，抢修过程中可能产生异味和噪声的应提前告知学校管理方，并在最短时限内完成作业</w:t>
      </w:r>
    </w:p>
    <w:p>
      <w:r>
        <w:t>项目部建立污水扰民投诉专项响应机制，在施工围挡外侧和学校公告栏公示环保投诉电话及项目负责人联络机制，接受学校教职工、学生家长和周边居民对污水异味、水流四溢、蚊蝇增多等问题的投诉。接到投诉后30分钟内环保专员到场核查，2小时内查明原因并采取临时控制措施，24小时内完成问题整改并将处理结果反馈投诉人。污水扰民事件形成完整的投诉登记、现场照片、原因分析、整改措施和满意度回访闭环记录，该记录作为环保资料的重要组成部分每月归档。对重复投诉的热点问题，召开专题分析会检讨技术方案和管理漏洞，调整沉淀池运行参数、增设除臭装置或变更清掏作业时段，从系统层面消除扰民隐患</w:t>
      </w:r>
    </w:p>
    <w:p>
      <w:pPr>
        <w:pStyle w:val="Heading2"/>
      </w:pPr>
      <w:r>
        <w:t>污水排放与沉淀处理：环保监测体系与污水控制效果验证</w:t>
      </w:r>
    </w:p>
    <w:p>
      <w:r>
        <w:t>污水排放环保监测按照自行监测与第三方监督性检测相结合的方式运行，监测指标、点位布设和频次依据经审批的环保监测方案执行。施工现场设置固定监测点位主要包括：三级沉淀池进水和出水口、基坑降水排水口、车辆冲洗回用水箱出水口、场地总排水口。进水口监测指标为流量、悬浮物、pH值和化学需氧量，用于掌握施工废水水质水量特征；出水口监测指标为悬浮物、pH值、化学需氧量、石油类和色度，用于判断处理效果和排放合规性。总排水口作为最终排放管控节点，每半月委托有资质的第三方检测机构取样检测全项指标，检测报告纳入环保档案并向监理和建设单位报告</w:t>
      </w:r>
    </w:p>
    <w:p>
      <w:r>
        <w:t>污水自行监测由项目部试验室承担，配置便携式浊度计、pH计和COD快速检测包，专职环保员每日对沉淀池进水和出水进行现场快速检测，检测结果即时记录在《施工污水水质监测日报表》上。超出内控预警值时立即排查工艺流程、投药系统和沉淀周期，必要时加密监测频次并启用备用处理单元。自动监测方面，三级沉淀池出水端安装在线浊度仪和电磁流量计，浊度数据实时传输至项目部监控中心并设置超标报警，流量数据用于累计回用水量和排放量统计。在线监测设备定期校准，校准记录和期间核查记录按设备管理制度执行，确保监测数据准确可靠</w:t>
      </w:r>
    </w:p>
    <w:p>
      <w:r>
        <w:t>项目部每月编制《环境保护监测月报》，汇总当月污水水质检测数据、沉淀池运行参数、回用水量统计、污泥清运量和扰民投诉处理情况，并与上月数据和同期目标值进行对比分析，识别异常趋势并提出下月改进措施。月报经项目经理签字确认后报建设单位和监理单位备查。单位工程竣工验收前，项目部对整个施工期的污水排放监控数据进行汇总分析，编制《施工期环境保护总结报告》，阐明本工程在污水减量化、资源化和无害化方面实施的主要措施、取得的成效和存在的不足，该报告作为竣工环保验收文件的一部分归档提交。环保监测产生的所有记录、台账、检测报告和影像资料须妥善保存，保存期限不少于竣工验收后五年，以备后续审计核查和同类项目经验借鉴</w:t>
      </w:r>
    </w:p>
    <w:p>
      <w:pPr>
        <w:pStyle w:val="Heading2"/>
      </w:pPr>
      <w:r>
        <w:t>固废分类与清运控制总体部署</w:t>
      </w:r>
    </w:p>
    <w:p>
      <w:r/>
      <w:r>
        <w:t>本工程固废分类与清运控制围绕“源头减量、分类收集、密闭运输、合规处置”四项核心原则组织，覆盖男生宿舍楼、女生宿舍楼、食堂及附属工程全部施工区域。项目部成立固废管理专项小组，由项目技术负责人任组长，安全环保员、各栋号施工员、材料员和劳务班组代表为成员，依据现行《中华人民共和国固体废物污染环境防治法》及地方环境卫生管理条例编制《施工现场固体废物分类与处置专项方案》，并在开工前完成审批记录。固废控制目标明确为：建筑垃圾分类收集率达到100%，危险废物单独暂存并委托有资质单位处置，可回收物回收利用率不低于住建主管部门对同类工程的推荐值，生活垃圾日产日清，严禁任何固体废物在施工红线外随意堆放或倾倒入市政管网、河道、农田</w:t>
      </w:r>
    </w:p>
    <w:p>
      <w:r>
        <w:t>固废分类管控在施工准备阶段即落地。项目部在施工总平面布置阶段划定建筑垃圾暂存区、可回收物分拣区、危险废物密闭暂存间和生活垃圾集中收集点四类功能区域，各区域设置醒目标识牌，标明容纳废物类别、责任人、清运频次和应急处置电话。针对桩基工程产生的泥浆和钻渣，依据地质勘察报告和桩基施工方案核定单桩泥浆产生量估算值，设置泥浆池和沉淀池，钻渣经临时沥水后分类为惰性废渣，单独记录产出量和外运去向。主体结构施工阶段产生的废弃模板、钢筋余料、混凝土残渣、砌体碎块及装饰装修阶段产生的包装废料、涂料桶、保温材料边角料，均按确定类别分拣入区，严禁混装混运。相关内容已在施工总平面布置图、临时设施方案中明确标注，本处不再重复展开总平面设计细节</w:t>
      </w:r>
    </w:p>
    <w:p>
      <w:r>
        <w:t>为保证分类体系可持续运行，项目部实行“班清场净”和“栋号长负责制”双控制度。每班作业结束后，班组必须将各自作业面产生的固体废物按四分类标准分拣并转运至指定暂存区，栋号长逐层逐段检查确认并填写《施工层固体废物清理检查记录表》。每日收工前固废管理专项小组组织全场巡检，检查内容包括暂存区分类是否正确、标识是否完好、是否有混装或外溢现象。检查记录经安全环保员签字后归档，与安全环保日志、监理巡视记录形成互证。临时周转或恶劣天气条件下，对暂存区实施防雨覆盖和围挡加固，防止固体废物因雨水冲刷造成二次扩散或被风吹入相邻教学区。具体扬尘覆盖和围挡要求参见本章扬尘控制与道路保洁分层内容</w:t>
      </w:r>
    </w:p>
    <w:p>
      <w:pPr>
        <w:pStyle w:val="Heading2"/>
      </w:pPr>
      <w:r>
        <w:t>固废分类与清运控制：建筑垃圾分类标准与暂存管理</w:t>
      </w:r>
    </w:p>
    <w:p>
      <w:r>
        <w:t>建筑垃圾在本工程现场识别为四类：惰性废料、可回收物、不可回收建筑垃圾和危险废物，并实施分类暂存。惰性废料主要包括桩基钻渣、混凝土碎块、碎砖瓦、砂浆残渣和经破碎检测合格的置换土方，该部分废料优先用于场区内临时道路垫层、基坑回填土料的替代骨料，需经取样检测确认无害且满足路基或回填土力学指标后按批准方案使用。可回收物包括钢材及钢筋余料、铝模板边角料、装配式构件包装架、完整木方模板、塑料管材余料和电缆头，按金属类、木材类、塑料类分开堆码，金属余料采用磁吸分选或人工分拣，木材类剔除铁钉后捆扎，塑料类压缩打包。不可回收建筑垃圾指混合废料、污染废料、溶剂污染包装物等无法直接利用的废物，经压实后装入密闭式垃圾斗等待外运。危险废物涵盖废涂料桶、废防水材料桶、含油废手套和棉纱、废弃密封胶管、废荧光灯管和部分化学添加剂容器，采用专用防渗漏容器收集，存放于带锁通风的危废暂存间，张贴危险废物标识牌并登记产生台账</w:t>
      </w:r>
    </w:p>
    <w:p>
      <w:r>
        <w:t>暂存区域的选址与建设标准严格遵循消防安全距离和防护要求，不与办公区、食堂临近，远离排水明沟和雨水口至少10米，且通过围挡硬质隔离。建筑垃圾暂存区地面采用混凝土硬化并设置1.5%纵坡引向集水槽，防止渗滤液外流。可回收物分拣区搭设防雨棚，分类堆垛高度不超过1.5米并挂牌注明材质类别。危险废物暂存间采用防渗地面及防泄漏托盘，配备灭火器和吸附棉，实施双人双锁管理，暂存量不得超过批复的最大储存限值。每日清运前由安全环保员清查各类暂存量并更新电子台账，同步生成当日固废产生与转运平衡表，发现某种废物量异常增加需立即追溯至对应工点和工序，调整材料损耗控制措施和回收方案</w:t>
      </w:r>
    </w:p>
    <w:p>
      <w:r>
        <w:t>考虑到项目位于城东学校校园内，施工红线与已建教学及生活区相邻，暂存区管理执行更严格的视觉和异味控制要求。所有暂存界面必须保持整洁，不得出现散落废物、积存渗滤液或滋生蚊蝇。生活垃圾集中收集点设置密闭式垃圾桶，桶盖随时关闭，每日由保洁人员清扫周边地面，喷洒环保型消毒除臭剂；夏季和雨季加大消杀频次，同时巡检排水沟和绿化带是否存在被固废堵塞或掩埋情形，相关保洁记录同步纳入环保监测台账。对于食堂施工区拆除或改造过程若产生食堂油烟管道、隔油池清理废物等含油脂固体废物，立即封装并在当天内安排合规清运，不得在校园内过夜暂存</w:t>
      </w:r>
    </w:p>
    <w:p>
      <w:pPr>
        <w:pStyle w:val="Heading2"/>
      </w:pPr>
      <w:r>
        <w:t>固废分类与清运控制：固体废物清运组织与车辆管理</w:t>
      </w:r>
    </w:p>
    <w:p>
      <w:r>
        <w:t>固体废物出场清运实行“审车、验单、称量、洗车、登记”五步流程，确保每车次废物产生来源清晰、去向合法、沿途不产生抛洒滴漏。清运单位须具备当地环境卫生主管部门核准的建筑垃圾运输资质，合同签订前项目部对其运输许可证、车辆行驶证、车辆密闭装置检验合格证一一复核，资质证书复印件存档备查。清运车辆进场前在门卫处登记备案车牌号和驾驶员信息，由材料员与安全环保员联合核对清运申请单与暂存区废物类别是否一致，检查车辆箱体密闭状态并对车容车况拍照留证。装载过程旁站监督，严禁超载超限，装车完成后对箱体顶部覆盖帆布并收紧绑扎绳，确认无扬撒隐患后方可放行</w:t>
      </w:r>
    </w:p>
    <w:p>
      <w:r>
        <w:t>出场车辆必须经过全自动洗车平台和人工高压冲洗两道清洁关。洗车平台的设置按本章车辆冲洗与道路保洁措施执行，冲洗时间不少于120秒，重点冲洗轮胎、底盘、挡泥板和箱体接缝。冲洗水经排水沟汇入三级沉淀池循环利用，沉淀池清掏周期根据车辆冲洗量和道路保洁用水水质确定，每次清掏产生的底泥经沥水后按惰性废料计量归入建筑垃圾产生台账。经洗车平台清洗后由专人在洗车出口对车辆外观复查，残留泥块和浆液须补充人工冲洗，发现密封不严或篷布破损的车辆立即封车整改，同批次废物转移至备用合规车辆后再安排出场</w:t>
      </w:r>
    </w:p>
    <w:p>
      <w:r>
        <w:t>运输路线管理执行校区优先保护原则。清运车辆进出场路线在施工总平面布置图上规划为单行环线，避开学校正门、师生主要通道和运动场地，出入口设置减速带和让行标志。具体路线方案由项目部与学校后勤保卫部门、属地交警中队联合踏勘后共同确认，双方签署《施工通道与交通组织确认单》。运输时间严禁安排在上学放学高峰及夜间休息时段，仅在日间施工时段固定窗口内通行，限定车速不高于5公里/小时，车辆行驶全程开启双闪灯和倒车语音提示。每趟次车辆离场后10分钟内，保洁人员沿出场道路巡检一段距离，发现散落渣土立即清扫并用洒水车冲洗，确保校区道路无施工污染痕迹。若清运当天预计有降雨，提前停止易产生泥浆废物的装载作业，并对暂存区表面完成防雨覆盖，已在途车辆要求安装防雨篷布再驶出</w:t>
      </w:r>
    </w:p>
    <w:p>
      <w:pPr>
        <w:pStyle w:val="Heading2"/>
      </w:pPr>
      <w:r>
        <w:t>固废分类与清运控制：危险废物专项管控与台账追溯</w:t>
      </w:r>
    </w:p>
    <w:p>
      <w:r>
        <w:t>危险废物管理实行“分类收集、专区暂存、双人监管、联单转移”制度，严防与建筑垃圾或生活垃圾混存混运。各作业班组在产生废涂料桶、废溶剂容器、含油废抹布等危废时即产即分，投入专用黄色密封桶并标注产生点和产生日期。每周由安全环保员集中收集、过磅计重、逐件录入《危险废物产生与转移台账》，台账登记信息包括废物名称、废物类别代码、产生量、产生工序、接收人及暂存间入库时间。暂存间内不同类别危废分区存放，设置防渗漏托盘和围堰，配置吸附棉、灭火器和防护手套，张贴危险废物管理责任牌和应急处置卡</w:t>
      </w:r>
    </w:p>
    <w:p>
      <w:r>
        <w:t>委托处置环节严格筛选具有危险废物经营许可证的专业处置单位，核验许可证载明的可处置废物类别和代码是否覆盖本工程实际产生的全部危废品种，并将许可证书、运输协议和处置合同纳入环保资料体系。每次危废外运前由项目部与处置单位共同填写《危险废物转移联单》，联单注明废物数量、形态、包装方式、运输车辆牌号和押运人，双方签字盖章后复印留存，原件随车至处置单位，接收回执联返回项目部归档。运输车辆人员必须持有危货运输从业资格证，运输车辆采用厢式防泄漏车厢，随车携带灭火器材和应急堵漏工具。危废转移联单与内部台账、车辆备案记录、处置单位接收证明形成完整的可追溯链条，在竣工验收前与环保部门监管平台对接，确保每公斤危废去向清晰无遗漏</w:t>
      </w:r>
    </w:p>
    <w:p>
      <w:r>
        <w:t>针对可能存在争议的废物类别，如装配式工程粘结胶残留容器、保温材料切割粉末等，项目部在施工前编制《施工过程中特殊废物识别与判定清单》，经监理单位和属地生态环境主管部门确认后执行。清单未覆盖的新废物参照《国家危险废物名录》判定，无法判定时采样送检并根据检测报告认定属性，在结果出具前该类废物暂按危废管理并采取最高防护标准储存。桩基泥浆、沉淀池底泥和洗车平台淤泥的固体废物属性处理也按此机制判定，若检测报告显示污染物含量未超标可纳入惰性废料管理和资源化利用，否则归类为待处置类废物报批后单独外运。所有检测报告、判定单和审批记录永久存档，供竣工环保验收和事中事后监管调用</w:t>
      </w:r>
    </w:p>
    <w:p>
      <w:pPr>
        <w:pStyle w:val="Heading2"/>
      </w:pPr>
      <w:r>
        <w:t>固废分类与清运控制：固废减量与资源化利用措施</w:t>
      </w:r>
    </w:p>
    <w:p>
      <w:r>
        <w:t>为从源头降低固体废物产生强度和清运压力，项目部以“精准算量、工艺优化、余料再生”为主线建立减量化机制。开工前依据工程量清单和深化设计料单分栋分层核算混凝土、钢筋、模板、砌体、保温材料、装饰面材等主要材料的净用量与损耗控制指标，将损耗率纳入分包合同考核并与结算挂钩。男生宿舍楼和女生宿舍楼两栋同型建筑实施统一配料、批量下料、错层流水施工，模板采用定型钢模或铝合金模板体系，周转次数按专项模板方案控制，尽可能减少切割废料。装配式构件进场时逐件验收尺寸和外观质量，不合格构件退场记录由供应商置换，不将缺陷构件截断处理产生额外废料。食堂施工区涉及较大规模混凝土现浇，区域模板拼板方案事先在资料会审阶段完成板幅优化，按深化设计尺寸委托集中定尺加工，减少现场裁板量</w:t>
      </w:r>
    </w:p>
    <w:p>
      <w:r>
        <w:t>余料再生利用实施分类回用优先策略。桩基和基础阶段产生的惰性钻渣和石方，经筛分和含泥量检测合格后用于场内临时道路硬化基层或基坑肥槽回填的粗骨料替代品，使用前编制钻渣回用试验段方案，确定压实工艺和掺配比例，报监理审批后执行。主体结构施工阶段的钢筋余料长度大于500mm的，统一收集后调直、除锈并分类码放，用于构造柱插筋、过梁钢筋、马凳筋或梯子筋等次要用筋部位；短于500mm的废钢筋头按金属废料交回收单位熔炼。木方和模板余料经拆钉、裁边后制作洞口防护盖板、电缆沟盖板、踢脚板和安全通道踏步板。装饰装修阶段切割余砖和面砖小块，选取完整度良好的部分用于局部修补和管井内隐蔽部位找平；涂料和胶粘剂按日用量领用配置，不设长时间敞口容器以防固化废弃。上述各项回用产出和使用量每月统计上报项目部，由材料员和预算员联合核算节约量与减少清运量，形成《建筑垃圾减量与资源化利用月报》，作为绿色施工过程评价指标依据</w:t>
      </w:r>
    </w:p>
    <w:p>
      <w:r>
        <w:t>施工区与办公区生活垃圾减量重点推行无纸化办公和分类投放。项目部取消一次性不可降解餐具，设置自备餐具清洗区，洗涤废水接入污水管网经隔油沉淀后排入沉淀系统，严禁倒入雨水口。办公纸张双面使用，旧纸张集中收集后交专业回收单位；包装纸箱拆平捆扎作为可回收物定期外运。对于现场维修保养产生的废机油和废液压油，全部盛入密闭容器暂存于危废间，产油量和使用量的平衡由机械管理台账监控，异常消耗立即排查设备故障，防止跑冒滴漏转化为含油固体废物或污染土壤</w:t>
      </w:r>
    </w:p>
    <w:p>
      <w:pPr>
        <w:pStyle w:val="Heading2"/>
      </w:pPr>
      <w:r>
        <w:t>固废分类与清运控制：突发固废污染事件应急处置</w:t>
      </w:r>
    </w:p>
    <w:p>
      <w:r>
        <w:t>项目部针对固体废物管理建立突发污染事件应急处置机制，覆盖废物泄漏、混装扩散、大雨冲刷导致固废外溢和运输途中抛洒四种典型情景。应急预案编制在施工准备阶段完成，经监理审核后纳入项目整体应急预案体系，其总体组织框架与职责分工见安全管理体系章节应急管理部分，本处仅就固废专项响应措施展开。应急物资库划定固废专用区域，储备吸油毡、堵漏棉、防渗膜、沙袋、应急密封桶、防风抑尘网、便携式冲洗泵和吸附材料，每周检查物资完好性和有效期，补充损耗的物资并记录在固废应急物资台账</w:t>
      </w:r>
    </w:p>
    <w:p>
      <w:r>
        <w:t>当发生废涂料桶破损或含油废物泄漏时，现场第一发现人立即呼喊示警并停止周边动火作业，使用吸附棉或砂土对泄漏物围堵吸附，受污染砂土和吸附材料收集后装入应急密封桶按危废管理处置。受污染地面用清洗剂和高压水冲洗，冲洗水导入沉淀池或临时收集桶，经水质检测合格后才允许排放至施工排水系统；检测不合格则作废水外运处置。当建筑垃圾暂存区因暴雨导致渗滤液外溢或堆体塌滑时，应急小组立即启动排水泵将积水抽至污水沉淀池，并用沙袋加高围挡，覆盖防渗膜防止雨水直接冲刷废物堆体。事态稳定后评估暂存区排水系统和覆盖措施是否需要重新设计整改，并将整改方案报监理批准</w:t>
      </w:r>
    </w:p>
    <w:p>
      <w:r>
        <w:t>清运车辆运输途中的抛洒事件实施联动响应。驾驶员发现抛洒后立即停车并开启双闪灯，报告项目部应急值班电话，项目部接报后15分钟内派出应急清扫小组和洒水车抵达现场，配合设置锥形桶警示、人工清扫和路面冲洗。同时上报监理单位和建设单位，并按属地环卫部门要求的程序完成事故快报，记录抛洒位置、时间、废物种类和清扫量。运输单位在24小时内提交事故分析报告，项目部根据事故严重程度决定暂停该单位运输资格并启动合同违约处罚条款。所有应急处置过程全程拍照和录像，事后形成《固体废物污染事件报告》闭环归档，并在下次环保专项例会上进行原因分析和控制措施修订</w:t>
      </w:r>
    </w:p>
    <w:p>
      <w:pPr>
        <w:pStyle w:val="Heading2"/>
      </w:pPr>
      <w:r>
        <w:t>固废分类与清运控制：固废管理人员培训与考核机制</w:t>
      </w:r>
    </w:p>
    <w:p>
      <w:r>
        <w:t>固废分类与清运控制要求全员参与和分级培训。项目部建立三级环保培训制度：一级培训由项目环保负责人对管理人员、栋号长和班组长进行《固体废物污染环境防治法》要点、本项目固废分类标准、暂存区管理规范、危废管理流程和应急预案宣贯，每季度复训一次；二级培训由栋号长和施工员对各自管辖的劳务班组进行每日上岗前口头教育和每周操作演示，重点演示不同施工工序产生的废物应投放到哪个暂存区、包装废物如何拆解分拣、危险废物如何识别和密封；三级培训由安全环保员对新进场工人进行入场环保告知，内容包括禁止随意倾倒固体废物、禁止焚烧垃圾、发现违规后立即纠正并通报，入场告知签到表和安全教育档案合并归档</w:t>
      </w:r>
    </w:p>
    <w:p>
      <w:r>
        <w:t>培训效果评价采用“理论考核+实操抽查+行为观察”三维方式。每月底组织管理人员理论闭卷考试，考核内容为本项目固废分类代码、暂存区编号和位置、危废转移联单填写规范和应急响应流程，不合格者停工重新学习直至补考通过。实操抽查由安全环保员携《固废分类操作检查表》对各作业面随机抽查，检查内容为分类容器设置是否正确、废物投放是否分类、可回收物分拣是否到位，抽查结果张贴公示并纳入班组安全环保绩效评比。行为观察依托现场视频监控和环境员巡视记录，每日统计废料混装、落地垃圾未清、危险废物未密封等违规行为数量，对连续两次违规的班组暂停施工并进行专题纠正教育</w:t>
      </w:r>
    </w:p>
    <w:p>
      <w:r>
        <w:t>处罚与激励挂钩力促长效执行。项目部在分包合同中将固废管理列入安全文明施工专项条款，明确违规罚则，对出现混装混运、随意遗撒、危废不经联单转移擅自丢弃等情节严重的直接启动违约金处罚。同时设立月度和节点环保之星奖励，对固废分类规范执行零违规、减量化指标完成出色、提出切实可行资源化利用建议的班组和个人进行表彰及现金奖励，营造全员参与固废精细化管理的施工氛围。培训记录、考核成绩、奖惩台账形成完整人力环保能力档案，在竣工备案时作为绿色施工资料组成部分移交</w:t>
      </w:r>
    </w:p>
    <w:p>
      <w:pPr>
        <w:pStyle w:val="Heading2"/>
      </w:pPr>
      <w:r>
        <w:t>车辆冲洗与运输覆盖：车辆冲洗设施总体布置与配置标准</w:t>
      </w:r>
    </w:p>
    <w:p>
      <w:r>
        <w:t>本工程施工期间，所有进出施工现场的运输车辆，包括混凝土搅拌运输车、渣土运输车、材料运输车及其他工程车辆，在驶离施工场地前必须经过车辆冲洗设施进行全车清洗，确保车身、轮胎及底盘不携带泥土、杂物进入市政道路，从源头控制和阻断扬尘扩散路径。车辆冲洗设施的布置位置应设在施工场地主要出入口，与施工道路硬化区段相接，并满足车辆转弯半径和排队等候空间的通行要求。冲洗设施选型优先采用定型化、自动感应式洗车平台，洗车平台基础采用钢筋混凝土结构并配置集水沟、沉淀池和循环水系统，冲洗平台长度和宽度应能覆盖最大通行车辆的全宽和轮距，相关尺寸在洗车平台专项方案和厂家深化图纸完成后报监理单位审批确认后实施</w:t>
      </w:r>
    </w:p>
    <w:p>
      <w:r>
        <w:t>洗车平台的供水系统与场地临时用水管网连通，配备加压泵、储水箱和自动感应启动装置，确保冲洗压力满足去除粘附泥土的要求。洗车平台的喷头布置应形成底部冲洗、侧向冲洗和顶部冲洗三道防线，底部设置高压喷嘴对轮胎和底盘进行重点冲刷，侧面喷淋对车身侧板和挡泥板进行补洗，顶部喷淋则对车厢顶部覆盖区域进行抑尘湿润。冲洗系统须配置配电控制箱和紧急停止按钮，并设置冬季防冻措施，具体保温伴热方案按当地气象条件和临水临电专项方案组织报审。冲洗后的污水经平台排水沟和集水槽统一导排至三级沉淀池，经沉淀、除泥和隔油处理后循环回用，沉淀池的容积、级数和清掏周期按污水控制章节明确的技术要求执行，具体参见本工程污水排放与沉淀处理专项控制内容</w:t>
      </w:r>
    </w:p>
    <w:p>
      <w:r>
        <w:t>为保障车辆冲洗效果的可检查、可追溯，在洗车平台区域设置高清视频监控摄像，录制进出车辆车牌、冲洗过程和出场状态，视频资料保存时间不少于施工全过程，便于配合环保部门检查和监理单位抽查回放。同时，在洗车平台出口设置自动道闸与冲洗联动闭锁装置，车辆未完成规定冲洗时长不得起杆放行，冲洗时长按车辆类型和污染程度设定为不少于60秒，具体由项目环保管理组在试运行阶段通过观察效果和调整确认后固化写入操作规程。车辆冲洗操作由专职冲洗管理员负责日常运行、设备维护和台账记录，每日填写《施工车辆出场冲洗检查记录表》，记录日期、时间、车牌号、车辆类型、冲洗时长、冲洗效果自评及操作人签字，该记录作为环保检查资料归档保存。车辆冲洗设施及操作流程在开工前完成安装、调试和验收，并在开工后首周内进行试运行评估，必要时根据冲洗出水和路面污染情况增加人工补洗岗位或增设辅助冲洗设备，所有调整应按环水保专项方案变更流程报审签认</w:t>
      </w:r>
    </w:p>
    <w:p>
      <w:pPr>
        <w:pStyle w:val="Heading2"/>
      </w:pPr>
      <w:r>
        <w:t>车辆冲洗与运输覆盖：运输车辆覆盖与密闭运输管理</w:t>
      </w:r>
    </w:p>
    <w:p>
      <w:r>
        <w:t>本工程运输车辆在装载物料驶出现场前，除完成车身冲洗外，必须对车厢装载物进行全覆盖或密闭封闭，严防物料在运输途中撒落、扬撒和遗撒，确保运输路线沿途地面清洁和大气环境不受污染。渣土运输车辆采用定型化密封厢体或安装自动伸缩式篷布覆盖装置，篷布材质应选用高强度、耐老化、抗撕裂的复合材料，并具备防滑、防漏和防风吹性能，篷布放下后须能完全覆盖车厢顶部，侧边垂下不少于车厢侧板高度的三分之一，尾部与车厢后板搭接严密。篷布覆盖和密闭检查列入车辆出场前的必检项目，由门岗检查人员与冲洗管理员联合执行，检查合格的车辆签发出场放行单，不合格车辆严禁出场并责令返工整改，相关检查记录如实填写并归档</w:t>
      </w:r>
    </w:p>
    <w:p>
      <w:r>
        <w:t>对于混凝土搅拌运输车，装卸料斗部位和罐体回转防溢环须保持完好，车辆出厂时反转卸料斗归位并清理斗口挂附混凝土，防止行驶途中滴漏和抛洒。对于砂石料及其他散装材料运输车辆，车厢顶部覆盖必须拉结固定，覆盖材料边缘与车厢侧板采用绑扎带或卡扣锁紧，并在车厢尾部加设挡板或卸料挡帘，避免起步、变道和紧急制动工况下物料从尾部滑落。运输车辆在装载过程由装载机操作人员和现场材料管理员共同确认装载高度，严禁超载、超高装料，装载标高平于或略低于车厢侧板上沿，覆盖后整体外部轮廓不得超出车辆行驶限界。运输路线规划应优先选择避让学校、居民区和水源保护区的道路，并提前向当地交通管理和环保部门报备路线，严禁在禁行时段和禁行区域通行，具体运输路线和交通组织按施工总平面布置及交通组织专项方案执行</w:t>
      </w:r>
    </w:p>
    <w:p>
      <w:r>
        <w:t>项目部针对运输覆盖与密闭管理建立运输车辆准入台账和驾驶员环保行为考核制度。所有参与本工程运输的车辆入场前，必须提供车辆行驶证、营运证、环保标志和密闭装置合格检验证明，经项目安全环保部门审核登记并发放场内准运证后方可进场作业。驾驶员在首次进场前须接受环保专项交底，内容包括密闭覆盖操作要求、出场冲洗流程、运输路线规定和违规处罚标准，安全环保部门留存交底记录和驾驶员签字。运输过程中如发生物料遗撒事件，驾驶员必须立即停车报告，项目部启动应急处置，组织人员、清扫设备和洒水车在30分钟内到达现场进行清理和冲洗，同步拍照取证、记录遗撒位置和时间，调查原因并形成事件处理报告，涉及行政处罚和第三方赔偿的按项目应急预案和保险理赔程序及时处置。项目部安全环保部门每半月对运输车辆覆盖和密闭状况进行一次专项巡查，对存在破损、变形和密闭不严的车辆责令停用维修，维修合格重新报审后方可恢复运输，巡查和处理结果进入环境保护月报管理档案</w:t>
      </w:r>
    </w:p>
    <w:p>
      <w:pPr>
        <w:pStyle w:val="Heading2"/>
      </w:pPr>
      <w:r>
        <w:t>车辆冲洗与运输覆盖：场内外道路衔接保洁与洒水降尘</w:t>
      </w:r>
    </w:p>
    <w:p>
      <w:r>
        <w:t>施工车辆冲洗和覆盖密闭是阻断泥尘外带的第一道防线，场内外道路衔接段的保洁与洒水则是防止已清洗车辆二次污染和道路积尘扩散的第二道防线。在施工场地主出入口与市政道路衔接的区段，沿道路纵向不少于50米范围内设置硬化路面和排水明沟，路面采用混凝土硬化并保持横坡排水通畅，衔接段路面颜色与市政道路区分明显，便于界定保洁责任界限。该区域每日由专职保洁人员巡回清扫，并配置小型洒水车或移动式高压冲洗机进行早晚两次定时洒水降尘，施工高峰期和干燥大风天气加密洒水频次至每2小时一次，确保路面潮湿见本色、不产生二次扬尘。衔接段路面保洁效果纳入日常环保巡检内容，由项目部环保员每日检查并填写《场内外道路衔接段保洁检查记录》，发现积尘、积泥和排水不畅立即安排清理和故障排除</w:t>
      </w:r>
    </w:p>
    <w:p>
      <w:r>
        <w:t>对于非衔接段的施工现场内部道路，保洁管理按“道路硬化率100%、洒水降尘制度化、破碎修复及时化”原则组织。所有场内施工道路在开工前完成硬化处理，硬化方式结合施工总平面布置和道路功能级别选用混凝土路面、钢板铺装或级配碎石压实路面，具体标准在施工总平面及临时道路专项方案中明确。场内道路每工作日进行机械清扫或人工清扫，核心通道和材料堆场周边路段每日洒水不少于两次，洒水量以路面湿润不起尘为宜，禁止出现积水漫流和泥泞翻浆，洒水路线和时段结合施工进度与气象条件在每周环保例会上进行动态调整。场内出现路面破损、坑槽和积泥时，由责任工区在24小时内组织修复和清理，修复期间设置警示标识和临时降尘措施，修复后经项目部环保员验收合格签认后方可恢复正常使用</w:t>
      </w:r>
    </w:p>
    <w:p>
      <w:r>
        <w:t>项目部在施工现场设置环保值班室，值班室内悬挂“场内外道路保洁责任分区图”，以不同色块标注各道路区段的保洁责任人、清扫洒水轮次、检查频次和应急处置联络机制。分区图内容在开工后结合施工段划分和场地布置变化进行动态更新，更新频率不低于每月一次，更新后图纸经项目部技术负责人和环保负责人双签后下发执行并报监理备案。项目部还应在主要出入口配置固定式或移动式扬尘在线监测设备，实时采集道路周边PM2.5和PM10浓度数据，数据接入项目环保管理信息平台，当监测数据达到预警阈值时自动向环保值班人员和洒水作业班组发送指令，启动加密洒水和强化保洁措施，确保道路扬尘指标处于受控状态，具体监测布点和阈值设置详见本项目环保监测章节内容</w:t>
      </w:r>
    </w:p>
    <w:p>
      <w:pPr>
        <w:pStyle w:val="Heading2"/>
      </w:pPr>
      <w:r>
        <w:t>车辆冲洗与运输覆盖：环保监测体系建立与在线监控布点</w:t>
      </w:r>
    </w:p>
    <w:p>
      <w:r>
        <w:t>本工程环境保护监测坚持“预防为主、动态监测、数据说话、超标预警”的原则，建立覆盖施工扬尘、噪声、污水的在线监测与人工取样检测相结合的环保监测体系，强化对车辆冲洗、道路保洁和运输覆盖等关键环节的环境影响动态监控，为环保管理决策和措施调整提供连续可靠的数据支撑。施工扬尘在线监测重点在施工场地主出入口、物料装卸区、道路衔接段和施工作业面四类典型区域布设扬尘在线监测仪，监测参数包括PM2.5、PM10、总悬浮颗粒物TSP和气象参数如风速、风向、温度、湿度，监测数据每5分钟上传至项目环保监控平台和当地环保监管平台，数据传输中断或超标时系统自动向项目环保负责人和值班管理人员发出手机短信推送。扬尘监测仪安装位置应避开高大建筑物遮挡和局部强扰动气流区域，安装高度和朝向按设备技术手册和当地环保部门要求进行标定，安装完成后由第三方检测机构进行校准并出具校准证书，校准周期按使用说明书和规范要求进行定期标定</w:t>
      </w:r>
    </w:p>
    <w:p>
      <w:r>
        <w:t>噪声在线监测同样纳入项目环保监测体系，针对本项目位于学校内的敏感环境特征，在施工场地边界靠近学校教学楼、宿舍楼和周边居民敏感点方向设置固定噪声监测站位，每站位配置全天候户外型噪声实时监测终端，连续采集等效A声级LAeq和最大声级LAmax，监测数据同时传输至项目监控平台和噪声超标预警系统。噪声监测站位数量和布点方案在进场后与建设单位、监理单位及当地环保部门协商确认，原则上至少应在场界东、南、西、北四个方位各设1处，且在噪声敏感建筑一侧加密布点。监测设备须具有省级以上计量检定机构出具的检定合格证书，并在有效期内使用，每日自动生成噪声监测日报，每月汇总形成噪声监测月报并分析超标时段和主要声源贡献，分析结果作为调整施工时段、优化设备选型和强化降噪措施的输入依据，具体噪声控制标准限值按本章噪声控制与扰民响应章节执行的厂界噪声控制限值进行比对和达标判定</w:t>
      </w:r>
    </w:p>
    <w:p>
      <w:r>
        <w:t>污水排放监测采用在线监测与人工定期检测相结合的方式，在施工场地污水总排口和雨水排放口设置流量计量设施和视频监控，在主要废水产生点如车辆洗车平台出水口、桩基施工泥浆处理出水口和混凝土养护排水口设置人工取样点。人工取样检测频次按照每周不少于一次执行，遇连续降雨、基坑降水集中排放或环保部门专项检查等特殊情况时加密检测频次。检测指标根据污水来源分别设定，洗车平台和道路冲洗排水重点检测pH、悬浮物SS和石油类，桩基泥浆水重点检测pH、SS和化学需氧量COD，基坑排水重点检测pH和SS。所有取样检测由项目部自有实验室或委托具备CMA资质的第三方检测机构完成，检测报告加盖检测专用章后归档，不合格排放项目立即启动原因排查和工艺调整，整改完成并经复检合格后方可恢复正常排放，相关整改和复检记录进入环保问题台账和月度报告</w:t>
      </w:r>
    </w:p>
    <w:p>
      <w:pPr>
        <w:pStyle w:val="Heading2"/>
      </w:pPr>
      <w:r>
        <w:t>车辆冲洗与运输覆盖：环保目标层层分解与责任考核</w:t>
      </w:r>
    </w:p>
    <w:p>
      <w:r>
        <w:t>本工程环保目标以招标文件、合同专用条款以及适用的法律法规和标准规范为基准，结合隆回县城东学校校园环境敏感特征，将环境保护总体目标逐级分解至作业班组和具体岗位，形成可量化、可检查、可考核的环保目标责任体系。项目部层级设置以下环保控制指标：施工场界噪声排放达到《建筑施工场界环境噪声排放标准》GB 12523规定的限值，排放超标天数占施工总天数比例不超过5%；施工扬尘场界监控点PM10浓度低于当地环保部门发布的施工扬尘控制要求，全年不发生因扬尘污染导致的群众投诉和主管部门通报批评事件；施工污水排放经处理后的pH值、悬浮物浓度等指标满足环评批复和排污许可证规定的标准，严禁未经处理直排市政管网或自然水体；建筑垃圾和工程渣土分类收集率不低于90%，综合利用率达到项目所在地区绿色施工指标要求；运输车辆出场冲洗率和密闭覆盖率必须达到100%，全年不发生因带泥上路或遗撒导致道路污染和交通处罚事件</w:t>
      </w:r>
    </w:p>
    <w:p>
      <w:r>
        <w:t>上述项目部级控制指标进一步分解为工区指标和班组指标。工区指标由各施工工区负责人签认环保目标责任书，明确其管辖范围内的扬尘控制达标率、噪声投诉控制指标、污水排放达标率和固废分类收集率等关键绩效参数，指标值与工区月度绩效考核和安全环保奖罚直接挂钩。班组层级将冲洗操作合格率、覆盖密封检查合格率、道路保洁合格率、洒水降尘执行率和清运车辆出场放行合格率纳入每日班前交底和班后检查的必查内容，由班组安全环保员在每班作业结束后填写《班组环保作业自检表》，统计当日合格项次和不合格项次，不合格项次日追溯曝光并在班前会上通报原因和整改要求。项目部环保管理部门每月对各工区和班组的环保目标完成情况进行考核评分，评分结果张榜公示并在当月项目经理办公会上通报，对连续两个月考核排名末位的工区和班组由项目经理约谈工区负责人并要求提交书面整改计划</w:t>
      </w:r>
    </w:p>
    <w:p>
      <w:r>
        <w:t>为保证环保目标考核的科学性和公正性，项目部建立环保目标考核数据库，以在线监测数据、人工检测数据、视频抽查记录、巡检记录和监理通知单作为考核基础证据，避免主观判定和模糊评价。考核指标计算方法、数据来源和统计口径在环保管理策划文件中统一明确，并在开工环保交底会上向全体管理人员和作业班组长进行交底宣贯。项目部每年组织一次环保目标责任体系评审，根据施工阶段转换、环保法规更新和现场实际情况对指标值和考核权重进行修订，修订内容经项目部技术、安全和环保三大专业内审后报监理单位和建设单位审批，审批通过后发布新版环保目标责任书并重新组织全员交底，确保环保目标始终与工程实际和外部监管要求动态匹配、持续适用</w:t>
      </w:r>
    </w:p>
    <w:p>
      <w:pPr>
        <w:pStyle w:val="Heading2"/>
      </w:pPr>
      <w:r>
        <w:t>车辆冲洗与运输覆盖：环保应急响应与监测数据闭环管理</w:t>
      </w:r>
    </w:p>
    <w:p>
      <w:r>
        <w:t>为应对施工过程中可能发生的突发环境污染事件，项目部建立环保应急响应机制，针对车辆带泥上路、运输遗撒、冲洗废水外溢、扬尘监测数据异常飙升和噪声投诉等典型情景，分别制定应急处置方案，明确应急组织机构、人员职责、应急物资储备、响应流程和后期恢复要求。当扬尘在线监测数据连续15分钟超过控制标准或发生运输车辆在市政道路遗撒物料时，立即启动环保应急响应，应急指挥小组由项目经理担任组长，环保负责人和施工工区负责人担任副组长，第一时间调度应急清扫车辆、洒水车和人员赶赴现场实施污染控制和消除，同时通知监理单位和当地环保部门，现场处置完成后保留影像资料和处置记录，并在24小时内向监理单位提交书面应急处理报告，报告内容包括事件经过、污染程度、处置措施、影响范围和防止再次发生的改进措施</w:t>
      </w:r>
    </w:p>
    <w:p>
      <w:r>
        <w:t>环保监测数据的闭环管理是验证环保措施有效性和持续改进的核心环节。项目部建立“监测数据采集——超标预警——原因分析——措施执行——效果验证——归档关闭”的数据闭环管理流程，所有在线监测数据、人工检测报告和环保巡检记录统一归集至项目环保管理信息平台，并由专职数据管理人员进行每日审核和汇总分析。审核过程中发现数据缺失、异常波动或连续超标，立即启动数据追溯和现场核查，核查结果形成书面的《环保监测数据异常分析报告》，由项目技术负责人组织专题会议讨论解决方案和预防措施，措施执行完毕后由环保管理人员进行效果验证监测，验证数据达标后方可关闭该异常事项。每月编制《环境保护监测与目标考核月报》，月报内容包括当月环保监测数据综合评价、各模块目标完成情况、应急响应记录、问题整改台账和次月环保重点工作计划，月报经项目经理签认后报送监理单位和建设单位备案，并作为项目竣工环保验收的基础支撑资料</w:t>
      </w:r>
    </w:p>
    <w:p>
      <w:r>
        <w:t>项目部赋予环保管理人员和专职巡检员在发现环境隐患和监测数据超标时，拥有现场责令停止相关作业活动和责令车辆停用整改的权力。任何人员不得以工期紧、任务重等理由阻挠环保管理人员的履职行为，对阻挠和妨碍环保管理的行为，项目安全环保部可依据项目奖惩制度对责任人员进行处罚并在项目安委会上通报。项目部每季度组织一次全施工范围的环保管理体系内部审核，审核范围覆盖车辆冲洗、道路保洁、运输覆盖、扬尘噪声监测、污水排放检测等各项环保模块，审核中发现的不符合项开具“环保不符合项报告”，要求责任工区限期整改并提交整改证据，内部审核报告和整改闭合资料归档保存并作为项目管理评审输入。通过监测数据的深度利用和管理闭环的刚性执行，确保本工程环境保护始终处于依法合规、动态受控和持续改进的运行状态</w:t>
      </w:r>
    </w:p>
    <w:p>
      <w:pPr>
        <w:sectPr>
          <w:pgSz w:w="12240" w:h="15840"/>
          <w:pgMar w:top="1417" w:right="1361" w:bottom="1417" w:left="1474" w:header="720" w:footer="720" w:gutter="0"/>
          <w:cols w:space="720"/>
          <w:docGrid w:linePitch="360"/>
        </w:sectPr>
      </w:pPr>
    </w:p>
    <w:p>
      <w:pPr>
        <w:pStyle w:val="Heading1"/>
      </w:pPr>
      <w:r>
        <w:t>第5章 工程进度计划与保证措施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工程进度计划与保证措施</w:t>
            </w:r>
          </w:p>
        </w:tc>
        <w:tc>
          <w:tcPr>
            <w:tcW w:type="dxa" w:w="4702"/>
          </w:tcPr>
          <w:p>
            <w:r/>
          </w:p>
        </w:tc>
      </w:tr>
      <w:tr>
        <w:tc>
          <w:tcPr>
            <w:tcW w:type="dxa" w:w="4702"/>
          </w:tcPr>
          <w:p>
            <w:r>
              <w:t>工程进度计划与保证措施（工期目标与关键线路）</w:t>
            </w:r>
          </w:p>
        </w:tc>
        <w:tc>
          <w:tcPr>
            <w:tcW w:type="dxa" w:w="4702"/>
          </w:tcPr>
          <w:p>
            <w:r/>
          </w:p>
        </w:tc>
      </w:tr>
      <w:tr>
        <w:tc>
          <w:tcPr>
            <w:tcW w:type="dxa" w:w="4702"/>
          </w:tcPr>
          <w:p>
            <w:r>
              <w:t>工程进度计划与保证措施（流水施工和节点计划）</w:t>
            </w:r>
          </w:p>
        </w:tc>
        <w:tc>
          <w:tcPr>
            <w:tcW w:type="dxa" w:w="4702"/>
          </w:tcPr>
          <w:p>
            <w:r/>
          </w:p>
        </w:tc>
      </w:tr>
      <w:tr>
        <w:tc>
          <w:tcPr>
            <w:tcW w:type="dxa" w:w="4702"/>
          </w:tcPr>
          <w:p>
            <w:r>
              <w:t>工程进度计划与保证措施（穿插作业与资源联动）</w:t>
            </w:r>
          </w:p>
        </w:tc>
        <w:tc>
          <w:tcPr>
            <w:tcW w:type="dxa" w:w="4702"/>
          </w:tcPr>
          <w:p>
            <w:r/>
          </w:p>
        </w:tc>
      </w:tr>
      <w:tr>
        <w:tc>
          <w:tcPr>
            <w:tcW w:type="dxa" w:w="4702"/>
          </w:tcPr>
          <w:p>
            <w:r>
              <w:t>工程进度计划与保证措施（进度监测和偏差纠偏）</w:t>
            </w:r>
          </w:p>
        </w:tc>
        <w:tc>
          <w:tcPr>
            <w:tcW w:type="dxa" w:w="4702"/>
          </w:tcPr>
          <w:p>
            <w:r/>
          </w:p>
        </w:tc>
      </w:tr>
      <w:tr>
        <w:tc>
          <w:tcPr>
            <w:tcW w:type="dxa" w:w="4702"/>
          </w:tcPr>
          <w:p>
            <w:r>
              <w:t>工程进度计划与保证措施（极端场景工期预案）</w:t>
            </w:r>
          </w:p>
        </w:tc>
        <w:tc>
          <w:tcPr>
            <w:tcW w:type="dxa" w:w="4702"/>
          </w:tcPr>
          <w:p>
            <w:r/>
          </w:p>
        </w:tc>
      </w:tr>
      <w:tr>
        <w:tc>
          <w:tcPr>
            <w:tcW w:type="dxa" w:w="4702"/>
          </w:tcPr>
          <w:p>
            <w:r>
              <w:t>工程进度计划与保证措施（工期目标与节点分解）</w:t>
            </w:r>
          </w:p>
        </w:tc>
        <w:tc>
          <w:tcPr>
            <w:tcW w:type="dxa" w:w="4702"/>
          </w:tcPr>
          <w:p>
            <w:r/>
          </w:p>
        </w:tc>
      </w:tr>
      <w:tr>
        <w:tc>
          <w:tcPr>
            <w:tcW w:type="dxa" w:w="4702"/>
          </w:tcPr>
          <w:p>
            <w:r>
              <w:t>工程进度计划与保证措施（关键线路与网络计划）</w:t>
            </w:r>
          </w:p>
        </w:tc>
        <w:tc>
          <w:tcPr>
            <w:tcW w:type="dxa" w:w="4702"/>
          </w:tcPr>
          <w:p>
            <w:r/>
          </w:p>
        </w:tc>
      </w:tr>
      <w:tr>
        <w:tc>
          <w:tcPr>
            <w:tcW w:type="dxa" w:w="4702"/>
          </w:tcPr>
          <w:p>
            <w:r>
              <w:t>工程进度计划与保证措施（流水施工与穿插组织）</w:t>
            </w:r>
          </w:p>
        </w:tc>
        <w:tc>
          <w:tcPr>
            <w:tcW w:type="dxa" w:w="4702"/>
          </w:tcPr>
          <w:p>
            <w:r/>
          </w:p>
        </w:tc>
      </w:tr>
      <w:tr>
        <w:tc>
          <w:tcPr>
            <w:tcW w:type="dxa" w:w="4702"/>
          </w:tcPr>
          <w:p>
            <w:r>
              <w:t>工程进度计划与保证措施（周计划、月计划滚动控制）</w:t>
            </w:r>
          </w:p>
        </w:tc>
        <w:tc>
          <w:tcPr>
            <w:tcW w:type="dxa" w:w="4702"/>
          </w:tcPr>
          <w:p>
            <w:r/>
          </w:p>
        </w:tc>
      </w:tr>
      <w:tr>
        <w:tc>
          <w:tcPr>
            <w:tcW w:type="dxa" w:w="4702"/>
          </w:tcPr>
          <w:p>
            <w:r>
              <w:t>工程进度计划与保证措施（资源联动与峰值保障）</w:t>
            </w:r>
          </w:p>
        </w:tc>
        <w:tc>
          <w:tcPr>
            <w:tcW w:type="dxa" w:w="4702"/>
          </w:tcPr>
          <w:p>
            <w:r/>
          </w:p>
        </w:tc>
      </w:tr>
    </w:tbl>
    <w:p>
      <w:pPr>
        <w:pStyle w:val="Heading2"/>
      </w:pPr>
      <w:r>
        <w:t>工期目标与关键线路总体部署</w:t>
      </w:r>
    </w:p>
    <w:p>
      <w:r>
        <w:t>本工程工期目标严格遵循招标文件要求，总工期确定为240日历天，计划开工日期为2026年6月26日，计划合同完工日期为2027年2月21日。该工期目标已作为本施工组织设计进度管理体系的最高控制基准，所有资源配置计划、施工流水段划分、关键工序穿插节点均围绕此目标进行反向推演和正向校核。项目部将以合同约定的240天总工期为刚性约束，以竣工验收移交为最终节点，建立起“目标分解到月、责任落实到周、动态控制到日”的三级进度目标管理体系，确保总工期不突破、节点工期不滞后、关键线路不偏离</w:t>
      </w:r>
    </w:p>
    <w:p>
      <w:r>
        <w:t>针对本项目包含男生宿舍楼、女生宿舍楼、食堂及附属工程的多单体建筑群特征，项目部在总体工期框架内进一步确定了分阶段的控制性节点工期目标，形成“施工准备—基础施工—主体结构—装饰装修—机电安装—室外配套—竣工验收”的阶梯式推进逻辑。基础工程（含桩基工程）计划在45日历天内完成全部单体的桩基施工、承台与基础梁施工，为主体结构施工提供连续工作面；主体结构施工阶段要求在120日历天内实现三栋主要建筑的结构封顶，其中食堂单体因层数与宿舍楼不同，应在主体施工期内优先组织流水作业，使其提前具备室内装修插入条件；装饰装修与机电安装阶段按穿插作业原则，在主体结构分段验收合格后即行插入，计划用时90日历天；室外附属工程与收尾验收阶段占用60日历天，最终实现2027年2月21日全面竣工移交</w:t>
      </w:r>
    </w:p>
    <w:p>
      <w:r/>
      <w:r>
        <w:t>上述节点工期的确定基于工程量清单中明确的桩基工程、建筑工程、装配式工程、装饰装修工程、安装工程及附属工程的清单分部分项内容，并结合建筑单体数量与结构类型进行综合排布。由于本项目招标阶段暂未提供经确认资料和详细地勘报告，桩基工程量清单中所列各类桩径（800mm、1000mm、1200mm、1400mm）的具体分布、单桩承载力设计值、桩身配筋详图、工程桩与试桩关系等关键参数尚待明确，因此基础工程节点工期在基准计划中按照常规施工效率预留合理工期，并已设定资料技术复核后的节点工期调整机制——当正式施工图及地勘报告发布后，项目部将在7日内完成进度计划的复核与优化，将调整后的桩基工期节点报监理与建设单位审批，确保进度计划始终与设计文件深度同步</w:t>
      </w:r>
    </w:p>
    <w:p>
      <w:r>
        <w:t>食堂宿舍关键线路纠偏流程图</w:t>
      </w:r>
    </w:p>
    <w:p>
      <w:r>
        <w:drawing>
          <wp:inline xmlns:a="http://schemas.openxmlformats.org/drawingml/2006/main" xmlns:pic="http://schemas.openxmlformats.org/drawingml/2006/picture">
            <wp:extent cx="5760000" cy="2550857"/>
            <wp:docPr id="11" name="Picture 11"/>
            <wp:cNvGraphicFramePr>
              <a:graphicFrameLocks noChangeAspect="1"/>
            </wp:cNvGraphicFramePr>
            <a:graphic>
              <a:graphicData uri="http://schemas.openxmlformats.org/drawingml/2006/picture">
                <pic:pic>
                  <pic:nvPicPr>
                    <pic:cNvPr id="0" name="tmp6woioc8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总计划</w:t>
            </w:r>
          </w:p>
        </w:tc>
      </w:tr>
      <w:tr>
        <w:tc>
          <w:tcPr>
            <w:tcW w:type="dxa" w:w="4702"/>
          </w:tcPr>
          <w:p>
            <w:r>
              <w:t>2</w:t>
            </w:r>
          </w:p>
        </w:tc>
        <w:tc>
          <w:tcPr>
            <w:tcW w:type="dxa" w:w="4702"/>
          </w:tcPr>
          <w:p>
            <w:r>
              <w:t>月计划</w:t>
            </w:r>
          </w:p>
        </w:tc>
      </w:tr>
      <w:tr>
        <w:tc>
          <w:tcPr>
            <w:tcW w:type="dxa" w:w="4702"/>
          </w:tcPr>
          <w:p>
            <w:r>
              <w:t>3</w:t>
            </w:r>
          </w:p>
        </w:tc>
        <w:tc>
          <w:tcPr>
            <w:tcW w:type="dxa" w:w="4702"/>
          </w:tcPr>
          <w:p>
            <w:r>
              <w:t>周计划</w:t>
            </w:r>
          </w:p>
        </w:tc>
      </w:tr>
      <w:tr>
        <w:tc>
          <w:tcPr>
            <w:tcW w:type="dxa" w:w="4702"/>
          </w:tcPr>
          <w:p>
            <w:r>
              <w:t>4</w:t>
            </w:r>
          </w:p>
        </w:tc>
        <w:tc>
          <w:tcPr>
            <w:tcW w:type="dxa" w:w="4702"/>
          </w:tcPr>
          <w:p>
            <w:r>
              <w:t>日协调</w:t>
            </w:r>
          </w:p>
        </w:tc>
      </w:tr>
      <w:tr>
        <w:tc>
          <w:tcPr>
            <w:tcW w:type="dxa" w:w="4702"/>
          </w:tcPr>
          <w:p>
            <w:r>
              <w:t>5</w:t>
            </w:r>
          </w:p>
        </w:tc>
        <w:tc>
          <w:tcPr>
            <w:tcW w:type="dxa" w:w="4702"/>
          </w:tcPr>
          <w:p>
            <w:r>
              <w:t>偏差预警</w:t>
            </w:r>
          </w:p>
        </w:tc>
      </w:tr>
      <w:tr>
        <w:tc>
          <w:tcPr>
            <w:tcW w:type="dxa" w:w="4702"/>
          </w:tcPr>
          <w:p>
            <w:r>
              <w:t>6</w:t>
            </w:r>
          </w:p>
        </w:tc>
        <w:tc>
          <w:tcPr>
            <w:tcW w:type="dxa" w:w="4702"/>
          </w:tcPr>
          <w:p>
            <w:r>
              <w:t>资源调整</w:t>
            </w:r>
          </w:p>
        </w:tc>
      </w:tr>
      <w:tr>
        <w:tc>
          <w:tcPr>
            <w:tcW w:type="dxa" w:w="4702"/>
          </w:tcPr>
          <w:p>
            <w:r>
              <w:t>7</w:t>
            </w:r>
          </w:p>
        </w:tc>
        <w:tc>
          <w:tcPr>
            <w:tcW w:type="dxa" w:w="4702"/>
          </w:tcPr>
          <w:p>
            <w:r>
              <w:t>节点复核</w:t>
            </w:r>
          </w:p>
        </w:tc>
      </w:tr>
      <w:tr>
        <w:tc>
          <w:tcPr>
            <w:tcW w:type="dxa" w:w="4702"/>
          </w:tcPr>
          <w:p>
            <w:r>
              <w:t>8</w:t>
            </w:r>
          </w:p>
        </w:tc>
        <w:tc>
          <w:tcPr>
            <w:tcW w:type="dxa" w:w="4702"/>
          </w:tcPr>
          <w:p>
            <w:r>
              <w:t>计划更新</w:t>
            </w:r>
          </w:p>
        </w:tc>
      </w:tr>
    </w:tbl>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食堂宿舍进度保证检查表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工期目标与关键线路：关键线路识别与逻辑分析</w:t>
      </w:r>
    </w:p>
    <w:p>
      <w:r>
        <w:t>通过对施工过程全链条工序的分解与前置条件分析，本工程的关键线路确定为：施工准备及临建搭设→男生宿舍楼桩基工程→男生宿舍楼基础工程→男生宿舍楼主体结构（含装配式构件安装）→男生宿舍楼装饰装修与机电安装→竣工预验收→竣工验收。该关键线路穿越了工程量最大、工序转换最多、资源投入峰值最高的宿舍楼单体，其任一环节的延误都将直接传导至总工期终点，因此关键线路上的工序是全过程进度控制的重中之重</w:t>
      </w:r>
    </w:p>
    <w:p>
      <w:r>
        <w:t>女生宿舍楼与食堂单体在总进度网络计划中虽然位于非关键线路上，但由于食堂含有厨房特殊功能区域——包括隔油池预埋、排水沟施工、JS复合防水涂料地面处理、排烟管道预留预埋等工艺复杂节点，其施工周期并非完全充裕，自由时差相对有限。根据网络计划逻辑分析，食堂单体的装配式构件安装与厨房区域的防水、排烟系统施工如果出现工序搭接不畅或预埋偏差返工，完全可能将食堂线路的时差消耗殆尽，进而转化为新的关键线路。因此，项目部在进度控制中将对食堂单体执行“非关键线路重点监控”策略，对时差小于10天的工作列入预警清单，实施与关键线路同等级的跟踪与纠偏</w:t>
      </w:r>
    </w:p>
    <w:p>
      <w:r>
        <w:t>关键线路中的主体结构施工阶段进一步细分为若干子项关键工作，包括框架结构钢筋工程、模板支撑体系搭设、装配式构件吊装与连接、混凝土浇筑养护、砌体工程插入等。其中装配式构件安装作为清单中男生宿舍楼、女生宿舍楼、食堂均列项的专项工程，其构件生产周期、运输进场计划、现场堆放场地布置、吊装机械选型与安拆均直接制约主体结构进度。在关键线路逻辑中，将装配式构件的深化设计确认、首批构件进场验收、首件安装验收设置为强制性的进度控制节点，任何节点不完成不得进入后续大规模安装工序，以此保障关键线路不发生因技术准备不足导致的停摆事故</w:t>
      </w:r>
    </w:p>
    <w:p>
      <w:r>
        <w:t>本工程的场地条件——位于隆回县桃花坪街道城东学校内——属于学校校园内的新建工程，施工区域与学校既有运行区域的界面隔离、材料运输通道规划、学生与教职工通行安全防护等现场约束条件，已被纳入关键线路的前置条件识别清单。施工准备阶段必须完成校园内施工围挡封闭、独立施工出入口设置、场内临时道路硬化等工作，这些工作虽不直接出现在实体工程关键线路上，但其完成时效直接决定后续桩机进场和土方开挖的启动时间。因此，施工准备与临建搭设在网络计划中被赋予强制性开始时间约束，不得晚于2026年6月26日后的第5日全部到位，确保桩基施工按时展开</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进度计划复核表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工期目标与关键线路：横道图设计原则与阶段划分</w:t>
      </w:r>
    </w:p>
    <w:p>
      <w:r>
        <w:t>施工进度横道图作为本工程进度计划的可视化核心成果，将以招标文件要求的240天工期为时间轴全长，从左至右按日历日依次展开各主要分部分项工程的工作条段。横道图设计遵循“单体独立成行、专业分层表达、节点向上对齐”的编排逻辑，将男生宿舍楼、女生宿舍楼、食堂、附属工程各自作为独立工作包在纵向上分开排列，横向上以时间进度条显示各工作包的开始时间、结束时间和持续时长，同时以里程碑符号标注开工、基础完成、主体封顶、外架拆除、竣工预验收、正式移交等关键节点日期</w:t>
      </w:r>
    </w:p>
    <w:p>
      <w:r>
        <w:t>横道图将划分为六大时间阶段：第一阶段为施工准备与临建阶段（约10天），涵盖测量放线、场地清表、临水临电接入、施工围挡封闭、临时道路铺设、泥浆池与沉淀池开挖、桩机进场组装等前期工作；第二阶段为基础施工阶段（约45天），涵盖男生宿舍楼、女生宿舍楼、食堂三个单体的桩基工程、土方开挖、基础垫层、承台及基础梁施工，其中桩基工程根据清单所展示的旋挖钻机成孔工程量按桩径分类组织流水；第三阶段为主体结构施工阶段（约120天），涵盖框架柱梁板施工、装配式构件吊装、砌体工程等，三栋单体按流水段划分阶梯推进；第四阶段为机电安装与装饰装修阶段（约90天），其中机电管线预埋随主体结构穿插，装饰装修大面积展开在主体分段验收后进行；第五阶段为室外附属工程施工阶段（约45天），涵盖室外管网、道路、围墙、绿化等；第六阶段为收尾验收阶段（约30天），涵盖各专业竣工预验收、问题整改、资料归档、竣工验收及移交</w:t>
      </w:r>
    </w:p>
    <w:p>
      <w:r/>
      <w:r>
        <w:t>在横道图中，各单体的桩基工程将按实际桩径种类（800mm、1000mm、1200mm、1400mm）分别标注，但鉴于图纸与地勘资料尚未提供，桩基工程的持续时长和流水节拍将按照“按技术复核结果的桩位图和地勘报告调整”的原则在横道图说明栏中予以特别标注。装配式工程的时间条段将与主体结构施工条段呈搭接关系，装配式构件的深化设计、模具制作、构件生产、养护、运输进场等前序工作时间占用将在横道图下方的辅助时间条中单独体现，以明确施工方在进场前必须完成的技术准备周期，防止因预制构件供应脱节导致现场施工中断</w:t>
      </w:r>
    </w:p>
    <w:p>
      <w:r>
        <w:t>横道图还设置了一条“资料会审与深化设计”的专项时间条，贯穿施工准备阶段并延伸至基础施工初期，明确要求在桩基施工开始前完成资料会审，在主体结构标准层施工开始前完成装配式构件深化设计与审批。该时间条的存在直接呼应了本项目缺少图纸的客观现实，在技术标评审和后续施工实施中作为进度计划完整性与可执行性的重要支撑文件。横道图的正式出图应报监理单位审核、建设单位批准后，作为合同附录和施工进度控制基准，并在施工过程中按月度滚动更新版本</w:t>
      </w:r>
    </w:p>
    <w:p>
      <w:r>
        <w:t>校园房建进度计划执行流程图</w:t>
      </w:r>
    </w:p>
    <w:p>
      <w:r>
        <w:drawing>
          <wp:inline xmlns:a="http://schemas.openxmlformats.org/drawingml/2006/main" xmlns:pic="http://schemas.openxmlformats.org/drawingml/2006/picture">
            <wp:extent cx="5760000" cy="2550857"/>
            <wp:docPr id="12" name="Picture 12"/>
            <wp:cNvGraphicFramePr>
              <a:graphicFrameLocks noChangeAspect="1"/>
            </wp:cNvGraphicFramePr>
            <a:graphic>
              <a:graphicData uri="http://schemas.openxmlformats.org/drawingml/2006/picture">
                <pic:pic>
                  <pic:nvPicPr>
                    <pic:cNvPr id="0" name="tmptkfm8zed.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食堂宿舍节点完成检查表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工期目标与关键线路：节点工期控制与里程碑系统</w:t>
      </w:r>
    </w:p>
    <w:p>
      <w:r>
        <w:t>为确保240天总工期受控，项目部建立了三级里程碑节点控制系统：一级里程碑为合同约定的开工、基础完成、主体封顶、竣工移交四个刚性节点，任何一级里程碑的突破均需启动重大偏差评审程序，由项目经理向公司总部和建设单位专项报告；二级里程碑为各单体工程的分部工程完成节点，包括但不限于各单体桩基检测完成、各单体基础验收完成、各单体主体结构分段验收完成、各单体屋面工程完成、各单体外架拆除完成、各单体安装工程系统调试完成，二级里程碑的累计偏差超过5天即触发预警和纠偏措施；三级里程碑为各专业工序的交接节点，由各专业工长与质检员按日控制，项目部周例会议评审</w:t>
      </w:r>
    </w:p>
    <w:p>
      <w:r/>
      <w:r>
        <w:t>节点工期控制表中的每条节点均设置了明确的前置条件清单。举例而言，男生宿舍楼主体结构封顶这一二级里程碑节点，其前置条件包括：该单体基础分部工程已通过质量验收并签署验收记录、装配式构件首批进场已复验合格、模板支撑体系已按专项方案搭设并验收通过、塔吊已安装检测并取得使用登记、钢筋原材已取样送检合格、混凝土供应商已审批记录并完成配合比试配。前置条件未全部达标的，不得强行进入下一工序节点，以此通过硬性前置条件锁控机制杜绝盲目抢工带来的质量安全隐患</w:t>
      </w:r>
    </w:p>
    <w:p>
      <w:r>
        <w:t>节点工期的完成确认实施“三方签认”制度：施工单位自检合格并经项目技术负责人签认后，报专业监理工程师审核确认，关键节点还需建设单位现场代表签认。签认记录同步附施工影像资料、隐蔽验收记录、试验检测报告等支撑文件，形成完整的节点完成证据链。这一过程控制的记录化、证据化、签认化制度，使得节点工期控制不仅是计划管理的工具，更成为质量验收和过程结算的合规依据</w:t>
      </w:r>
    </w:p>
    <w:p>
      <w:r>
        <w:t>对于食堂单体厨房特殊区域的节点控制，项目部特别增设了“厨房区域功能性节点”，包括隔油池预埋验收、排水沟防水施工验收、JS复合防水涂料涂刷验收、排烟管道预留孔洞位置复核、餐梯井道尺寸复核等专项检查节点。这些节点嵌入装饰装修阶段之前，设置为“不验收合格不得封闭”的关键控制节点，确保食堂使用功能的实现不被进度压力所牺牲</w:t>
      </w:r>
    </w:p>
    <w:p>
      <w:r>
        <w:t>食堂宿舍进度控制矩阵图</w:t>
      </w:r>
    </w:p>
    <w:p>
      <w:r>
        <w:drawing>
          <wp:inline xmlns:a="http://schemas.openxmlformats.org/drawingml/2006/main" xmlns:pic="http://schemas.openxmlformats.org/drawingml/2006/picture">
            <wp:extent cx="5760000" cy="2550857"/>
            <wp:docPr id="13" name="Picture 13"/>
            <wp:cNvGraphicFramePr>
              <a:graphicFrameLocks noChangeAspect="1"/>
            </wp:cNvGraphicFramePr>
            <a:graphic>
              <a:graphicData uri="http://schemas.openxmlformats.org/drawingml/2006/picture">
                <pic:pic>
                  <pic:nvPicPr>
                    <pic:cNvPr id="0" name="tmptkfm8zed.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食堂宿舍进度控制点表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赶工资源确认表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工期目标与关键线路：关键线路上的工期保障措施</w:t>
      </w:r>
    </w:p>
    <w:p>
      <w:r>
        <w:t>关键线路的工期保障从组织、技术、资源、管理四个维度同步展开。组织保障方面，项目部设置进度管理专岗，由项目副经理兼任进度控制经理，每日采集关键线路工作面的实际完成量数据，与计划值进行比对，发现偏差即时启动日报警机制；每周召开关键线路专题调度会，将当周关键线路工作完成率作为核心考核指标。技术保障方面，对关键线路上的桩基工程、主体结构、装配式构件安装等工序，均编制专项施工方案并组织技术交底，方案中必须包含工序持续时间的保障措施和异常工况的备用施工方法，装配式构件安装的高空就位精度控制、节点连接灌浆作业的温湿度限制等技术细节均在方案中量化明确</w:t>
      </w:r>
    </w:p>
    <w:p>
      <w:r>
        <w:t>资源保障方面的核心原则是“关键线路资源优先配置”，当非关键线路与关键线路发生人力、机械、材料等资源竞争时，项目部有权启动资源调度预案，将塔吊吊次、混凝土泵送时段、模板支撑材料、专业班组劳动力优先向关键线路工作面倾斜。关键线路上的工作面实行“三班倒”作业模式的，必须同步做好夜间施工审批、照明配置、安全巡检和噪声控制措施，相关夜间施工内容还应符合环境保护章节关于施工时段管理的规定，详见第4章环境保护管理体系与措施中噪声控制目标与施工时段管理制度</w:t>
      </w:r>
    </w:p>
    <w:p>
      <w:r>
        <w:t>管理保障方面，关键线路的进度偏差按三级响应分级启动纠偏：当某关键工作实际完成时间较计划延迟2天以内时，启动一级响应，由进度控制经理组织工作面日清日结核对，通过延长当日作业时间或次日增加当班作业人数的方式消化偏差；延迟2至5天时启动二级响应，由项目副经理组织召开专项纠偏会，调整后续工作流水节拍，在不突破后续节点工期的前提下压缩滞后工作面的自由时差；延迟超过5天时启动三级响应，由项目经理直接主持，评估重新分配平行作业资源、局部调整施工顺序、审批备用施工方案的可行性，编制纠偏专项报告报监理和建设单位审批。三级响应的纠偏预案编制和审批流程需在24小时内完成</w:t>
      </w:r>
    </w:p>
    <w:p>
      <w:r>
        <w:t>评分响应矩阵图</w:t>
      </w:r>
    </w:p>
    <w:p>
      <w:r>
        <w:drawing>
          <wp:inline xmlns:a="http://schemas.openxmlformats.org/drawingml/2006/main" xmlns:pic="http://schemas.openxmlformats.org/drawingml/2006/picture">
            <wp:extent cx="5760000" cy="2550857"/>
            <wp:docPr id="14" name="Picture 14"/>
            <wp:cNvGraphicFramePr>
              <a:graphicFrameLocks noChangeAspect="1"/>
            </wp:cNvGraphicFramePr>
            <a:graphic>
              <a:graphicData uri="http://schemas.openxmlformats.org/drawingml/2006/picture">
                <pic:pic>
                  <pic:nvPicPr>
                    <pic:cNvPr id="0" name="tmptkfm8zed.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r>
        <w:t>工程进度计划与保证措施施工前资料复核复核表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资料会审、变更、签证、施工记录口径一致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工期目标与关键线路：流水施工组织与穿插作业原则</w:t>
      </w:r>
    </w:p>
    <w:p>
      <w:r>
        <w:t>本工程的三栋单体建筑——男生宿舍楼、女生宿舍楼、食堂——在总平面布局上相对独立，具备组织多工作面和流水施工的天然条件。项目部将主体结构施工阶段划分出“食堂独立流水作业单元”和“宿舍楼联动流水作业单元”两个主流水区域。食堂单体因层数、结构形式和厨房功能区域的特殊性，采用竖向按层、水平按功能分区的独立流水模式；男生宿舍楼与女生宿舍楼因结构类型相似、标准层重复率高、装配式构件可通用度大，采用“等节拍流水”组织方式，在竖向和水平面上交替推进，充分利用模板周转和工种交替的作业窗口</w:t>
      </w:r>
    </w:p>
    <w:p>
      <w:r>
        <w:t>主体结构与砌体工程的穿插原则为：在任一单体的主体结构施工完成三层并完成该三层主体结构分部工程质量验收后，砌体工程班组即插入该三层底部开始隔墙砌筑。这种“主体向上、砌体跟进”的阶梯穿插模式，可以将装饰装修的插入时间提前约20天。砌体完成后，室内抹灰、门窗框安装、水电管线敷设等工序在同一垂直区段内按从上至下的顺序展开，形成各工种在空间上的有序搭接，避免因工序倒置造成的成品破坏和反复修补</w:t>
      </w:r>
    </w:p>
    <w:p>
      <w:r>
        <w:t>机电安装与装饰装修的穿插作业在《施工部署与施工段划分方案》的分段框架下进一步细化为“管线预埋与主体同步、主干管安装与砌体同步、末端设备安装与精装同步”的三同步原则。具体实施中，电气线管预埋件、给排水套管在主体混凝土浇筑前预埋到位；风管、消防管、给水干管等主干管在砌体施工期间沿走廊、管井等公共区域先行安装；灯具、洁具、风口末端在精装修面层施工完成后进行安装。这种分阶段、分层次的穿插作业组织，经项目部编制的施工进度网络计划建模验证，可节约整体工期约15天，同时减少交叉作业的安全风险和成品污染</w:t>
      </w:r>
    </w:p>
    <w:p>
      <w:r>
        <w:t>穿插作业的执行必须依托严格的作业面移交制度。上一工序作业面完成后，由责任工长组织自检，项目部质检员会同监理工程师进行工序交接检查，形成《工序交接检查记录》，确认已完成工程符合质量标准、作业面清理到位、安全防护设施完整后，方可将作业面正式移交给下一工序班组。这一制度的刚性执行详见第2章质量管理体系与措施中关于工序交接与隐蔽验收的管理规定，其在进度管理中的作用在于防止因质量缺陷导致的返工对整体工期造成不可预见的冲击</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工期目标与关键线路的会审复核机制</w:t>
      </w:r>
    </w:p>
    <w:p>
      <w:r>
        <w:t>鉴于本项目招标阶段缺少经确认资料、地勘报告、装配式构件设计详图等关键输入资料，本章所确定的工期目标、关键线路、节点工期和横道图均为基准版本，其有效性与可执行性建立在后续资料会审、参数复核和方案深化的基础之上。项目部在开工令下达后的第一工作周内，必须组织资料会审专题会，邀请建设单位、设计单位、监理单位、预制构件供应商共同参与，重点复核内容包括：各单体桩基承载力设计值与成孔工艺匹配性、装配式构件拆分方案与塔吊吊装能力适配性、厨房区域排水沟与隔油池的标高衔接关系、排烟管道预留孔洞与结构梁板的避让处理等。会审中发现的任何与基准进度计划存在冲突的设计参数，均需在7日历日内完成进度计划的调整优化，并重新报审</w:t>
      </w:r>
    </w:p>
    <w:p>
      <w:r>
        <w:t>关键线路的确定同样需在设计参数明确后进行复核与固化。当正式施工图和地勘报告发布后，如发现原推测的关键线路与实际地质条件、设计构件规格、施工方法选择存在偏差，项目部将依据更新后的工序持续时间和逻辑关系重新进行网络计划计算，重新判定关键线路。若新判定的关键线路与基准版本不同，则将新的关键线路连同修正后的横道图、节点工期表一并作为进度计划修订文件，报监理和建设单位批准后执行。这一会审复核的动态闭环机制确保了进度计划始终处于与设计文件、现场条件实时同步的受控状态</w:t>
      </w:r>
    </w:p>
    <w:p>
      <w:r>
        <w:t>对于基础工程尤其是桩基施工，地勘报告中的岩土分层、地下水位、风化岩埋深、溶洞发育情况等参数将直接决定旋挖钻机的钻进效率、泥浆护壁措施配置、混凝土灌注工艺选择。在缺少地勘资料的情况下，本章仅能根据工程量清单中所列桩径种类（800mm、1000mm、1200mm、1400mm）和土石类别（土砂砾类、泥灰岩中风化）进行效率估算与进度编排。施工前取得地勘报告后，项目部将针对实际地质剖面逐桩复核成孔时间，必要时调整桩机台数、桩基施工流水顺序和泥浆处理投入，确保桩基施工工期目标的实现不因地质条件突变而脱轨</w:t>
      </w:r>
    </w:p>
    <w:p>
      <w:r>
        <w:t>为防止会审复核过程中出现的工期谈判久拖不决影响施工启动，项目部在施工准备阶段将分区先行原则嵌入进度计划：对于不受设计参数争议影响的临建搭设、场地围挡、临时道路、测量控制网建立等工作，按期全面推进；对于桩位图尚未最终确认的局部区域，可在相邻已确认区域先行开始桩基试桩与工程桩施工。这种分区启动、试探性推进的策略，在确保不造成工序返工和资源浪费的前提下，最大限度利用前期等待时间，为总工期目标的实现争取主动权。分区施工的具体范围划分必须经设计单位书面确认后实施</w:t>
      </w:r>
    </w:p>
    <w:p>
      <w:pPr>
        <w:pStyle w:val="Heading3"/>
      </w:pPr>
      <w:r>
        <w:t>节点工期控制表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食堂宿舍进度作业条件检查表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流水施工和节点计划：流水施工总体部署与施工段划分</w:t>
      </w:r>
    </w:p>
    <w:p>
      <w:r>
        <w:t>本工程由男生宿舍楼、女生宿舍楼、食堂及附属工程组成，单体之间功能独立但基础、主体施工阶段存在场地与大型机械共用约束。为在240日历天总工期内均衡资源、压缩关键线路，施工部署以“先单体后整体、先桩基和基础后主体、主体穿插装饰装修”为主线，将三个主要单体划分为三个相对独立的施工区，每个施工区内再按结构变形缝或后浇带位置细化为若干流水段。流水段的划分依据施工资料会审后确认的单体平面尺寸与结构体系，男生宿舍楼和女生宿舍楼分别划分为两个水平流水段，食堂根据体量暂按两个流水段布设，实际段数在桩基设计图和基础平面图会审后通过深化设计最终确定，确保每个流水段的作业面面积不小于单栋单体占地面积的40%，以维持钢筋、模板、混凝土和装配式构件安装等主导工序的连续均衡</w:t>
      </w:r>
    </w:p>
    <w:p>
      <w:r>
        <w:t>流水施工总体原则采用“等节拍流水为主、异节拍流水为辅”的组织方式。基础与主体结构阶段以桩基→土方→基础承台→框架柱→梁板→装配式构件安装为施工次序，以每层或每个施工段为流水单元，组织模板、钢筋、混凝土三个主要工种以及装配式吊装班组在施工段间顺序流水。每道工序在流水段上完成后，经现场实测实量和隐蔽验收闭环，方可转移至下一段，严禁未经验收即强行搭接。装饰装修阶段的流水以防水层施工、墙地砖铺贴、涂料、吊顶和安装末端配合作为流水单元，按“先湿作业后干作业、先上后下”原则组织垂直流水，将宿舍楼标准层、食堂各层作为独立流水层，层内再分流水段交叉搭接，避免大量湿作业同层同时施工引起质量和成品保护风险</w:t>
      </w:r>
    </w:p>
    <w:p>
      <w:r>
        <w:t>流水施工的节奏控制依赖流水步距和流水节拍的合理确定。在没有完整图纸的条件下，本技术标设定各工序流水节拍以施工图会审后由项目总工组织倒排进度计划，结合工程量清单工程量、定额工效、拟投入班组人数和机械台数反算得出，并保留不少于10%的冗余。桩基施工阶段，流水步距按旋挖钻机就位、成孔、下钢筋笼、灌注混凝土的工艺衔接时间确定；主体标准层施工阶段，流水步距按墙柱钢筋绑扎、模板支设、梁板钢筋绑扎、混凝土浇筑以及装配式构件安装工序间的技术间歇和拆模强度要求确定。所有流水步距和节拍在首件或首段施工中验证，形成《流水节拍实测修正表》，作为后续施工段调整和赶工决策的数据基础，杜绝仅凭经验拍定而导致进度失真</w:t>
      </w:r>
    </w:p>
    <w:p>
      <w:pPr>
        <w:pStyle w:val="Heading3"/>
      </w:pPr>
      <w:r>
        <w:t>周计划滚动控制表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工程进度计划与保证措施整改销项复查表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问题登记</w:t>
            </w:r>
          </w:p>
        </w:tc>
        <w:tc>
          <w:tcPr>
            <w:tcW w:type="dxa" w:w="1881"/>
          </w:tcPr>
          <w:p>
            <w:r>
              <w:t>问题描述、位置、责任、期限和照片记录完整</w:t>
            </w:r>
          </w:p>
        </w:tc>
        <w:tc>
          <w:tcPr>
            <w:tcW w:type="dxa" w:w="1881"/>
          </w:tcPr>
          <w:p>
            <w:r>
              <w:t>发现当日</w:t>
            </w:r>
          </w:p>
        </w:tc>
        <w:tc>
          <w:tcPr>
            <w:tcW w:type="dxa" w:w="1881"/>
          </w:tcPr>
          <w:p>
            <w:r>
              <w:t>施工员/质检员</w:t>
            </w:r>
          </w:p>
        </w:tc>
        <w:tc>
          <w:tcPr>
            <w:tcW w:type="dxa" w:w="1881"/>
          </w:tcPr>
          <w:p>
            <w:r>
              <w:t>列入整改台账</w:t>
            </w:r>
          </w:p>
        </w:tc>
      </w:tr>
      <w:tr>
        <w:tc>
          <w:tcPr>
            <w:tcW w:type="dxa" w:w="1881"/>
          </w:tcPr>
          <w:p>
            <w:r>
              <w:t>整改复查</w:t>
            </w:r>
          </w:p>
        </w:tc>
        <w:tc>
          <w:tcPr>
            <w:tcW w:type="dxa" w:w="1881"/>
          </w:tcPr>
          <w:p>
            <w:r>
              <w:t>整改措施与验收标准一致，复查结论明确</w:t>
            </w:r>
          </w:p>
        </w:tc>
        <w:tc>
          <w:tcPr>
            <w:tcW w:type="dxa" w:w="1881"/>
          </w:tcPr>
          <w:p>
            <w:r>
              <w:t>整改完成后</w:t>
            </w:r>
          </w:p>
        </w:tc>
        <w:tc>
          <w:tcPr>
            <w:tcW w:type="dxa" w:w="1881"/>
          </w:tcPr>
          <w:p>
            <w:r>
              <w:t>专业负责人</w:t>
            </w:r>
          </w:p>
        </w:tc>
        <w:tc>
          <w:tcPr>
            <w:tcW w:type="dxa" w:w="1881"/>
          </w:tcPr>
          <w:p>
            <w:r>
              <w:t>不合格重新整改</w:t>
            </w:r>
          </w:p>
        </w:tc>
      </w:tr>
      <w:tr>
        <w:tc>
          <w:tcPr>
            <w:tcW w:type="dxa" w:w="1881"/>
          </w:tcPr>
          <w:p>
            <w:r>
              <w:t>关闭归档</w:t>
            </w:r>
          </w:p>
        </w:tc>
        <w:tc>
          <w:tcPr>
            <w:tcW w:type="dxa" w:w="1881"/>
          </w:tcPr>
          <w:p>
            <w:r>
              <w:t>销项记录、复查照片和责任签认齐全</w:t>
            </w:r>
          </w:p>
        </w:tc>
        <w:tc>
          <w:tcPr>
            <w:tcW w:type="dxa" w:w="1881"/>
          </w:tcPr>
          <w:p>
            <w:r>
              <w:t>移交前</w:t>
            </w:r>
          </w:p>
        </w:tc>
        <w:tc>
          <w:tcPr>
            <w:tcW w:type="dxa" w:w="1881"/>
          </w:tcPr>
          <w:p>
            <w:r>
              <w:t>资料员</w:t>
            </w:r>
          </w:p>
        </w:tc>
        <w:tc>
          <w:tcPr>
            <w:tcW w:type="dxa" w:w="1881"/>
          </w:tcPr>
          <w:p>
            <w:r>
              <w:t>补齐后方可进入下道工序</w:t>
            </w:r>
          </w:p>
        </w:tc>
      </w:tr>
    </w:tbl>
    <w:p>
      <w:pPr>
        <w:pStyle w:val="Heading2"/>
      </w:pPr>
      <w:r>
        <w:t>流水施工和节点计划：桩基与基础工程流水步距与节拍控制</w:t>
      </w:r>
    </w:p>
    <w:p>
      <w:r>
        <w:t>根据工程量清单，男生宿舍楼、女生宿舍楼、食堂均包含桩基工程，桩径覆盖800mm至1400mm，地层涉及土砂砾类和中风化泥灰岩。桩基工程作为全面展开的先行工序，其流水组织直接制约基础承台、地梁以及上部结构开始时间。施工前，依据建设单位提供的地质勘察详细报告及桩基经确认设计资料，通过资料会审明确桩位平面、桩长和持力层控制标准，然后按桩径和入岩深度分组，将每个单体桩基划分为两个或多个施工小段，旋挖钻机按照“先大桩径后小桩径、先深后浅”顺序在各段内跳打。桩基流水步距以钻机移位、复查桩位、开孔钻进、清孔、钢筋笼安装、二次清孔和混凝土灌注全周期的最小控制时间确定，首批试桩不少于3根，用作验证成孔速度和充盈系数，其成果经监理确认后固化为本工点桩基流水作业的基准节拍</w:t>
      </w:r>
    </w:p>
    <w:p>
      <w:r>
        <w:t>每台旋挖钻机配备的班组采取“两班倒”连续作业，成孔速度因地质分段而异，因此同一单体不同流水段的流水节拍并非相等，需插入适当的步距缓冲。在土砂砾层段，钻机效率相对较高，流水节拍较短；进入中风化泥灰岩段，旋挖进尺下降，节拍相应延长。本方案采用“搭接流水”而非严格等节拍，即前置段完成桩孔灌注后，钻机即移入下一段开钻，而成孔检验与钢筋笼下放工序在相邻段之间部分搭接，以压缩钻机闲置时间。桩基施工完成后，不立即转入基础承台开挖，必须保证桩身混凝土达到设计强度并完成桩身完整性检测后，方可进行下一工序。该技术间歇作为流水步距的强制组成部分嵌入进度网络计划，防止因盲目抢工导致桩身质量隐忧</w:t>
      </w:r>
    </w:p>
    <w:p>
      <w:r>
        <w:t>基础工程阶段，土方开挖、垫层、基础钢筋与模板、基础混凝土浇筑依次形成节拍型流水。施工段划分延续桩基的分段模式，每个基础段的土方开挖完成面经地基验槽和监理签认后，立即转入垫层浇筑和基础钢筋绑扎，不设置多余闲置。为保证流水不中断，钢筋加工提前根据施工段顺序下料并分区堆放，模板采用定型体系预先拼装。基础混凝土采用商品混凝土，输送泵按需布置，分段浇筑时施工缝留设位置严格按结构经确认设计资料和施工方案执行，并在网络计划中预留施工缝处理的技术间歇。该间歇列入基础流水步距，分段施工缝经凿毛、清洗和界面处理验收合格后，方可绑扎相邻段钢筋，确保基础整体性在进度压力下不妥协</w:t>
      </w:r>
    </w:p>
    <w:p>
      <w:pPr>
        <w:pStyle w:val="Heading3"/>
      </w:pPr>
      <w:r>
        <w:t>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流水施工和节点计划：主体结构标准层流水作业组织</w:t>
      </w:r>
    </w:p>
    <w:p>
      <w:r>
        <w:t>主体结构是本工程工期占比最大的分部，包含钢筋混凝土框架结构和装配式构件安装，标准层平面布局和层高相对规整，宜采用定型化模板体系组织高效流水。男生宿舍楼和女生宿舍楼的标准层均采用“同一楼层内分段流水、竖向分层依次推进”的模式：每个标准层分为两个流水段，首先开始第一段墙柱钢筋绑扎，绑扎完成并经验收合格后，支设定型化墙柱模板，同时插入第二段墙柱钢筋；第一段墙柱混凝土浇筑并达到拆模强度后，拆模转入梁板模板支设和梁板钢筋作业，安装班组同步进行该段装配式构件吊装和连接。各工种在段间交替流动，确保每日在施工作业面上至少有2个专业班组同时作业，但严格控制上下交叉作业的安全距离</w:t>
      </w:r>
    </w:p>
    <w:p>
      <w:r>
        <w:t>流水节拍的主体基准设定为每个标准层两个流水段完成时间为7天，其中墙柱段占3天（钢筋1天、模板及加固1天、混凝土浇筑及养护起算1天），梁板段占4天（模板支设1.5天、梁板钢筋1天、混凝土浇筑及养护0.5天、装配式构件安装穿插1天）。实际节拍在首层施工完毕后根据各班组的实际工效和混凝土强度发展速率予以校正，校正结果形成《标准层流水节拍核定表》报监理审批。为配合宿舍标准层卫生间沉箱层一次浇筑成型的要求，卫生间部位模板和钢筋在流水段中独立分线施工，沉箱部位混凝土与周边梁板整体浇筑，不留施工缝；浇筑后按方案规定及时进行聚氨酯防水涂膜施工和24小时闭水试验，该试验时间作为不可压缩的工艺间歇并入流水步距，防水层保护砂浆完成后才允许移交装饰班组，避免因抢工而省去闭水试验</w:t>
      </w:r>
    </w:p>
    <w:p>
      <w:r>
        <w:t>装配式构件的安装节点是标准层流水组织的特殊控制点。构件进场计划严格匹配流水段开始时间，堆场设置于塔吊覆盖范围内且避免二次转运。每个流水段安装前，先完成测量放线和预留插筋位置复核，构件就位后在临时支撑固定状态下进行垂直度、标高和轴线复测，复测合格后灌浆作业与梁板钢筋绑扎穿插进行。灌浆料强度达到设计要求前的技术间歇时间，已作为梁板段流水步距的一部分纳入网络计划，禁止在强度未达标时拆除临时支撑或施加上层荷载。该原则通过进度监测记录和旁站监理签字予以固化，保证装配式结构与现浇结构的流水衔接稳定可靠</w:t>
      </w:r>
    </w:p>
    <w:p>
      <w:pPr>
        <w:pStyle w:val="Heading2"/>
      </w:pPr>
      <w:r>
        <w:t>流水施工和节点计划：装饰装修与机电安装穿插流水网络</w:t>
      </w:r>
    </w:p>
    <w:p>
      <w:r>
        <w:t>主体结构分段验收后，装饰装修与机电安装工序进入大规模穿插施工阶段。穿插作业的核心是建立多层同步作业的垂直流水网络，将每个单体划分为下、中、上三个竖向区段，各区段内安排不同的专业班组平行作业。在下层区段进行湿作业如墙面抹灰、地面找平、卫生间防水及保护层、墙地砖铺贴，同时中层区段进行机电管线安装、给排水立管和电气桥架敷设，上层区段同步实施顶棚涂料、门窗框安装和栏杆安装。垂直区段的划分以已完成主体结构验收并移交工作面的楼层为界，区段间至少保持2个楼层的安全隔离层，防止上下立体交叉施工时物料掉落和污染伤害</w:t>
      </w:r>
    </w:p>
    <w:p>
      <w:r>
        <w:t>穿插流水的节奏通过《穿插作业周计划表》精细控制，该表按栋号、楼层、工序、班组投入人数和日完成量编制，每日更新实际完成值与计划值的偏差。外立面保温装饰作业结合吊篮或外脚手架在下行过程中逐层完成，不单独占用关键线路。室内装修关键线路锁定在卫生间防水、墙地砖铺贴和吊顶安装，因为这些工序直接影响后续末端安装和打磨完成时间。一旦某楼层卫生间闭水试验出现渗漏需返修，该楼层所有后续工序立即停工，待整改复验合格后，通过延长当日作业时间或增加同工种班组的方式在3日内追上计划，并在穿插网络图中重新核算关键路径，避免单点滞后放大为整体延期</w:t>
      </w:r>
    </w:p>
    <w:p>
      <w:r>
        <w:t>机电安装末端如照明灯具、插座面板、洁具和通风口等安排在装修面层施工基本完成后集中安装，形成“粗装—精装—安装末端”的快节奏小流水。项目部按层设立安装完成里程碑，每完成一层立即组织内部预验收，对观感质量、使用功能和资料同步性进行核查，减少后期集中消缺压力。食堂餐梯的安装因涉及特种设备，配合电梯供应商的深化设计确认和设备到货节点，编制专项穿插计划，在食堂装饰装修进场前完成井道移交，安装过程中采取井道封闭措施，避免交叉污染和安全隐患。所有穿插流水信息汇总于项目进度管理软件，生成每周的横道图更新、资源直方图和前锋线比较图，实现网络计划的动态可视化管控</w:t>
      </w:r>
    </w:p>
    <w:p>
      <w:pPr>
        <w:pStyle w:val="Heading2"/>
      </w:pPr>
      <w:r>
        <w:t>流水施工和节点计划：节点工期计划与里程碑控制</w:t>
      </w:r>
    </w:p>
    <w:p>
      <w:r>
        <w:t>依据总工期240日历天和计划开工日期2026年6月26日，倒排施工进度形成七级节点里程碑体系，分别为：施工准备与桩基开工、基础全部出±0.00、主体结构封顶、主体结构验收、外架拆除与装饰装修外立面完成、机电安装与末端调试完成、竣工预验收及移交准备。每个里程碑设定日历天截止日和确认条件，例如基础全部出±0.00设定为开工后第60天，需完成全部桩基施工、基础承台和地梁混凝土浇筑、土方回填压实并出具基础结构验收记录，该节点作为主体结构流水大举展开的前置条件，直接纳入关键线路管理。里程碑节点计划在施工部署阶段形成《节点工期控制表》，经项目经理签认后分发至各栋号长、专业工长和分包负责人，作为周进度例会的考核基线</w:t>
      </w:r>
    </w:p>
    <w:p>
      <w:r>
        <w:t>节点工期并非一成不变，每一里程碑到达后立即启动“里程碑审视与校准”：由项目技术负责人组织工期复盘，将实际完成日期与计划日期对比，识别偏差原因（如设计变更、材料到货延迟、异常天气、劳动力流失等），更新后续里程碑的可行性并形成《里程碑修正报告》，提交公司工程管理部门和监理审批。关键线路上任意里程碑的延期超过3天时，必须触发应急预案，由项目经理决定是否启动赶工资源调配。节点工期控制与班组绩效工资挂钩，每提前一天给予适额进度奖，每延迟一天按责任比例扣减，在施工合同中以附件形式明确，使节点工期管理既有技术手段又有经济约束</w:t>
      </w:r>
    </w:p>
    <w:p>
      <w:r>
        <w:t>为保证节点工期可追溯，所有节点完成证据必须闭环存档，包括但不限于：基础出±0.00节点提供完整的桩基检测报告和地基验槽记录；主体封顶节点提供结构子分部验收记录和混凝土强度统计评定报告；外架拆除节点提供外装饰完成验收记录；竣工预验收节点提供住宅工程分户验收汇总表和设备单机试运转记录。每份记录标注对应节点编号，便于评审专家或监理随时比对实际工期与计划工期的符合性，防止资料与进度脱节导致评分扣减</w:t>
      </w:r>
    </w:p>
    <w:p>
      <w:pPr>
        <w:pStyle w:val="Heading2"/>
      </w:pPr>
      <w:r>
        <w:t>流水施工和节点计划：关键线路动态监测与偏差纠偏</w:t>
      </w:r>
    </w:p>
    <w:p>
      <w:r>
        <w:t>项目进度的核心管控对象是关键线路上的五项工作序列：桩基→基础→主体结构→装饰穿插及外立面→机电末端及调试→竣工移交。项目部在进度计划中编制双代号时标网络计划，明确各工作的最早开始、最早完成、最迟开始、最迟完成和总时差，并在基础出±0.00和主体封顶两个时间点重新计算网络参数，动态调整关键线路。每日生产例会通报当天关键线路工作完成百分比和资源到场情况，采用“三色灯”预警：当某项关键工作的实际持续时间超出计划持续时间15%且总时差被消耗殆尽时亮黄灯，由栋号长提交原因分析和调整措施；当总时差变为负值且可能影响合同工期时亮红灯，由项目经理启动赶工程序</w:t>
      </w:r>
    </w:p>
    <w:p>
      <w:r>
        <w:t>偏差纠偏分为“技术纠偏”和“资源纠偏”两类手段。技术纠偏主要在流水步距和工艺间歇中寻找优化空间，例如在主体结构阶段，若因环保管控造成混凝土供应中断导致某段滞后，经设计确认后可对受影响区段的模板支撑体系采用早拆模技术，提前拆除非承重模板进入上一层施工，并将滞后段的后续工序通过增加班组压缩节拍赶回。资源纠偏则通过增加混凝土泵车、增设夜间施工班组、从公司劳务基地紧急抽调同工种工人等方式快速补充施工力量，施工方案中已编制《赶工资源调配表》，明确在各种延误情形下可调配的机械、材料和人员数量及到场时间，避免临时决策导致混乱</w:t>
      </w:r>
    </w:p>
    <w:p>
      <w:r>
        <w:t>赶工过程中必须同步加强质量安全和隐蔽验收的管理密度，不允许以牺牲质量换取进度。赶工期间，每个流水段的自检、互检、专检频率提升一倍，关键工序旁站率100%，夜间施工配备双倍照明和专职安全监护。所有赶工措施形成的费用和工期补偿按合同条款执行，记录每日赶工投入和产出效果，形成《赶工效果评估表》，用以判断是否继续赶工或申请延期，并将评估结果纳入最终竣工结算佐证资料。当不可抗力或连续异常天气等极端场景出现时，按照合同不可抗力条款启动工期索赔，同时实施应急预案，调整剩余网络计划并报批，确保剩余工期仍处于有控制的状态</w:t>
      </w:r>
    </w:p>
    <w:p>
      <w:pPr>
        <w:pStyle w:val="Heading2"/>
      </w:pPr>
      <w:r>
        <w:t>穿插作业与资源联动：插入作业总体组织逻辑与多专业工作面交接</w:t>
      </w:r>
    </w:p>
    <w:p>
      <w:r>
        <w:t>本工程施工对象包含男生宿舍楼、女生宿舍楼及食堂三个单体建筑，涉及桩基工程、主体结构工程、装配式工程、装饰装修工程、外墙保温工程及机电安装工程等六大专业类别。在总工期240日历天的约束下，若采用单一顺序施工模式，将导致关键线路过长、资源利用效率低下。因此，项目部依据工程量清单中各单位工程分部分项划分情况，将三栋单体划分为三个平行施工区，各区内再按楼层和变形缝划分为若干竖向流水段，形成“区间平行、区内流水、层间穿插”的总体穿插作业格局。穿插组织的核心在于多专业工作面交接机制的建立——每一道后续工序进场前，必须完成前置工序的工作面移交验收，验收内容包含实体质量合格判定、临边防护完好性检查、材料清场与垃圾清理、测量基线及标高控制点移交等四项内容</w:t>
      </w:r>
    </w:p>
    <w:p>
      <w:r>
        <w:t>工作面交接采用“工序移交单”管理制度。移交单由移交方工长发起，接收方工长会同项目部技术负责人、质量员及专业监理工程师共同现场核验，确认满足接收条件后四方签字生效。对未达到接收标准的工作面，移交方须在4小时内完成整改并重新报验，该整改时段计入移交方工序工期，不得占用接收方工序时间。项目部在施工进度周例会上统一发布未来两周的工作面移交计划，提前锁定移交节点，避免因工作面交接不及时造成后续工序窝工。该计划与劳动力调配计划、材料进场计划同步滚动更新，形成“移交节点→资源到位→工序启动”的三环联动机制</w:t>
      </w:r>
    </w:p>
    <w:p>
      <w:r>
        <w:t>针对不同专业对工作面的特殊需求，项目部编制了“专业进场条件清单”。例如，装饰装修工程抹灰作业要求墙体孔洞封堵完成、机电预埋管线打压合格、门窗洞口校正到位且移交标高线弹设清晰；防滑地砖铺贴作业要求基层平整度偏差经2m靠尺检查不超过3mm、结构板裂缝已闭合并完成闭水或淋水试验记录；外墙保温作业要求基层墙体拉拔试验合格、外架连墙件位置预留好保温板排版节点、门窗框塞缝防水已完成验收。安装工程在吊顶封闭前须完成各类管线敷设与打压试验，在墙面终饰面施工前须完成开关插座底盒、弱电信息点及消防设施预埋件定位固定。所有进场条件在各自的专项施工方案中以检查表形式固化，并在工序移交前逐项打钩确认，确认记录归入施工日志和质量追溯档案。（具体质量验收标准详见第2章质量管理体系与措施）</w:t>
      </w:r>
    </w:p>
    <w:p>
      <w:pPr>
        <w:pStyle w:val="Heading2"/>
      </w:pPr>
      <w:r>
        <w:t>穿插作业与资源联动：主体结构与装配式工程穿插施工组织</w:t>
      </w:r>
    </w:p>
    <w:p>
      <w:r>
        <w:t>男生宿舍楼、女生宿舍楼及食堂主体结构均采用现浇钢筋混凝土框架结构，同时单体工程量清单中均列有装配式工程清单项，表明本工程存在叠合板、预制楼梯或其他装配式构件的安装内容。装配式构件安装与现浇结构施工之间的穿插关系，是控制主体施工节奏的核心环节。项目部采取“现浇竖向构件先行→装配式水平构件跟进→叠合层混凝土整体浇筑”的施工顺序。具体而言，每个流水段内先完成框架柱或剪力墙等竖向构件的钢筋绑扎、模板支设与混凝土浇筑；当竖向构件拆模并达到安装强度后，立即插入预制叠合板或预制楼梯的吊装作业；预制构件安装就位并完成支撑体系加固后，再绑扎叠合层上部钢筋、敷设楼板内机电预埋管线，最后浇筑叠合层混凝土</w:t>
      </w:r>
    </w:p>
    <w:p>
      <w:r>
        <w:t>该穿插模式的关键在于垂直运输资源的分配与塔吊使用时段的协调。装配式构件吊装与现浇结构钢筋模板吊运共用同一台塔吊时，必须制定以小时为刻度的塔吊使用计划。项目部将每天有效作业时间划分为三个时段：上午时段集中进行装配式构件吊装，避免吊装作业间歇打断现浇班组作业节奏；下午和夜间时段优先保障模板、钢筋等常规材料吊运；特殊紧急吊运需求通过现场调度对讲专频通道提出，由施工总调度员根据当前作业安全条件判定是否准予插入。塔吊司机和信号工纳入项目部直接管理，不隶属任何专业班组，以此保证调度指令的公正执行。塔吊使用计划表每周提前发布，张贴于现场调度室，并由各班组签字确认</w:t>
      </w:r>
    </w:p>
    <w:p>
      <w:r>
        <w:t>构件进场节奏与现场安装需求必须按“三日滚动计划”精准匹配。项目部依据月进度计划和周进度计划，提前7天向装配式构件供应商下达进场通知单，明确构件型号、数量、进场日期和堆放区位；提前3天再次确认车辆行驶路线、进场时间和卸车点准备情况；构件到场后，项目部材料员、质量员会同监理工程师在专用堆场按构件编号逐块验收，检查外观质量、预埋件位置、标识信息及出厂合格证明文件，验收记录实时签认归档。构件堆场按吊装先后顺序分区存放，严禁随意翻动，避免因找料延误吊装进度。对于验收不合格的构件，立即拍照记录、标记退场，并在当天启动替补构件生产指令，确保不影响后续吊装的连续性</w:t>
      </w:r>
    </w:p>
    <w:p>
      <w:pPr>
        <w:pStyle w:val="Heading2"/>
      </w:pPr>
      <w:r>
        <w:t>穿插作业与资源联动：装饰装修与机电安装内部穿插作业网格</w:t>
      </w:r>
    </w:p>
    <w:p>
      <w:r>
        <w:t>装饰装修与机电安装工程的穿插密度，直接决定了二次结构完成至竣工验收之间的工期长度。本工程装饰装修清单列项包含水泥砂浆抹灰、腻子墙面及涂料饰面、防滑地砖地面铺贴、门窗安装及外墙保温等工序；安装工程清单列项涵盖给排水、电气、消防、暖通及食堂餐梯等系统。为避免装饰装修与机电安装相互干扰、互相等待或成品破坏，项目部建立“竖向分层、平面分段、定人定责”的穿插施工网格</w:t>
      </w:r>
    </w:p>
    <w:p>
      <w:r>
        <w:t>竖向穿插按照“先湿作业后干作业、先暗装后明装、先天棚后墙面再地面”的原则组织。在每层作业面内，墙面抹灰与腻子施工作为湿作业工序必须先行完成，湿作业期间同层机电班组仅可进行墙体暗埋管线的二次校核与补槽修补，不得进行大面积设备安装，以避免扬尘污染影响抹灰粘结强度。抹灰面达到养护龄期并验收合格后，机电班组集中进行配电箱安装、桥架接驳、穿线及灯具底盒固定等明装作业。墙面腻子打磨与涂料涂刷作为粉尘产生工序，安排在机电明装作业完成且现场管线成品保护到位后进行。吊顶内机电管线综合排布以样板层先行，由项目技术负责人组织机电各工种、装饰班组共同会签管线综合布置图，确定各类管线标高、走向和交叉节点处理方案后，再大面积推广施工</w:t>
      </w:r>
    </w:p>
    <w:p>
      <w:r>
        <w:t>地面防滑地砖施工作为最后一道室内装饰主工序，在其施工前必须完成该区域所有吊顶内作业、墙面孔洞封堵和地面内埋地管线打压试验。地面完成后实施封闭养护，禁止非铺贴人员进入，养护期内同层其他作业转至相邻流水段或通过预设通道绕行。入户门及室内门安装安排在墙面涂料完成后、地面成品保护铺设后进行，门框与墙体间缝隙打发泡胶、塞缝及收口打胶由装饰班组统一完成，安装班组提供技术参数和五金件初始调试</w:t>
      </w:r>
    </w:p>
    <w:p>
      <w:r>
        <w:t>各工序穿插衔接的最小时间间隔经工序样板验证后列入作业指导书。例如，墙面水泥砂浆抹灰完成后，腻子施工间隔不得少于7天且基层含水率检测达标；腻子完成后涂料施工间隔不得少于48小时且打磨粉尘已采用吸尘式打磨机配合工业吸尘器清除；地面防滑地砖铺贴完成后48小时内严禁上人，后续成品保护采用双层丙纶布加废旧模板满铺。所有时间间隔作为工序交接验收的强制性条件，质量员未签字通过不得强行插入后续工序，违反者项目部按内部管理制度追究班组违约责任</w:t>
      </w:r>
    </w:p>
    <w:p>
      <w:pPr>
        <w:pStyle w:val="Heading2"/>
      </w:pPr>
      <w:r>
        <w:t>穿插作业与资源联动：附着式升降作业资源与外墙保温装饰穿插联动</w:t>
      </w:r>
    </w:p>
    <w:p>
      <w:r>
        <w:t>外墙保温工程作为本工程三个单体均包含的清单项，其施工进度受主体结构封顶时间、外架体系形式和室内外交叉作业组织的共同约束。项目部在资料会审阶段重点提请设计单位确认外墙保温构造层次、保温材料类型与厚度、与门窗框及穿墙管道的节点防水做法；在专项施工方案阶段，将依据确认后的设计参数编制外保温施工进度子计划，并与外架拆除计划、室内临边作业计划进行联动编排</w:t>
      </w:r>
    </w:p>
    <w:p>
      <w:r>
        <w:t>外保温施工采用流水段划分与主体结构验收进度同步推进。当某流水段主体结构验收通过、外围二次结构砌筑完成、门窗框安装并验收合格后，立即启动该段外墙基层处理和外保温板粘贴作业。保温板粘贴按“从下至上、分层闭合”顺序施工，每层粘贴完成后及时安装锚固件并抹面挂网，形成完整的保温系统后再向上推进。同一垂直面上严禁上下同时交叉作业；当上部楼层进行保温板粘贴时，下部楼层防护棚必须搭设到位，地面设围挡隔离和警示标识，防止物件坠落伤人</w:t>
      </w:r>
    </w:p>
    <w:p>
      <w:r>
        <w:t>外保温施工与室内装饰装修的穿插资源矛盾主要集中在运输通道和物料堆放。项目部在施工总平面布置阶段预留外保温专用材料堆放加工区，紧邻各单体建筑物外围且处在塔吊或施工电梯覆盖半径内。外保温材料采用施工电梯竖向运输，运输时段与室内装饰材料运输错峰安排：上午7:00-9:00和下午16:00-18:00两个时段优先保障外保温材料上料，其余时段供室内装饰和机电材料使用。施工电梯采用分层停靠原则，奇数层服务外保温作业面，偶数层服务室内作业面，两部电梯同时运行时停靠方案互锁，避免同层交叉干扰</w:t>
      </w:r>
    </w:p>
    <w:p>
      <w:r>
        <w:t>外墙涂料或饰面层施工安排在外保温抹面层干燥并通过粘结强度拉拔试验后进行。当室外侧进行涂料喷涂作业时，相应楼层室内严禁开窗，已完工室内墙面和地面须覆盖防污塑料膜进行保护。项目部环境监测系统实时采集施工扬尘和异味数据，一旦发现数值异常立即暂停喷涂作业并调整作业风向或增加遮挡措施。（环保监测详见第4章环境保护管理体系与措施）</w:t>
      </w:r>
    </w:p>
    <w:p>
      <w:pPr>
        <w:pStyle w:val="Heading2"/>
      </w:pPr>
      <w:r>
        <w:t>穿插作业与资源联动：多工种劳动力动态调配与削峰填谷机制</w:t>
      </w:r>
    </w:p>
    <w:p>
      <w:r>
        <w:t>穿插作业进度的稳定实现，依赖劳动力资源在时间轴上和空间位置上的精准投放与动态调配。三个阶段施工高峰期劳动力需求特征差异明显：桩基与基础施工阶段，劳动力需求集中在桩机操作工、钢筋笼制作工和混凝土浇筑工，工种单一但单日作业强度大；主体结构施工阶段，钢筋工、木工、混凝土工和装配式构件安装工同步上人，总用工人数达到第一个高峰；装饰装修与安装穿插阶段，抹灰工、腻子涂料工、铺贴工、电工、水暖工、焊工等多工种同时在场，总用工人数达到第二个高峰且工种种类最多。项目部依据网络计划中各项工作的最早开始时间和最迟开始时间，绘制劳动力资源需求曲线，识别出资源峰值叠加时段和低谷时段，提前制定削峰填谷措施</w:t>
      </w:r>
    </w:p>
    <w:p>
      <w:r>
        <w:t>削峰手段包括三项：（1）将非关键线路上的装饰装修或机电安装工序的启动时间，在其总时差范围内向劳动力低谷时段平移，以拉平用工波峰；（2）在各单体施工区之间组织同一工种作业班组进行“时间接力”：当男生宿舍楼某流水段处于主体结构木工需求高峰期时，女生宿舍楼相应流水段已完成该工序，人员转移无需新招增量班组，既保障单体进度又控制总用工峰值；（3）对部分非核心、通用性强的工序，如楼层垃圾清运、材料倒运、成品保护铺设等，统一由项目部的机动保障班组承担，不从主体施工班组中抽调人员，避免因零星杂活打乱专业班组连续作业节奏</w:t>
      </w:r>
    </w:p>
    <w:p>
      <w:r>
        <w:t>填谷策略着眼于保持装配式构件安装班组、机电预埋班组等特种作业资源的利用效率。当预见未来三日内某班组将因工作面未及时移交而出现待工风险时，项目部提前从该班组临时调配2-3名骨干至其他施工区进行同类型作业或参与技术交底、样板制作等增值工作，避免班组完全闲置后人员流失或被其他项目调用。所有劳动力调配指令通过每日施工调度会和劳务管理信息平台双渠道下达，班组出勤记录、作业部位和工作量日报数据实时同步至项目部进度管理中心，作为劳动力曲线校核和下一周调配计划修正的数据基础</w:t>
      </w:r>
    </w:p>
    <w:p>
      <w:pPr>
        <w:pStyle w:val="Heading2"/>
      </w:pPr>
      <w:r>
        <w:t>穿插作业与资源联动：主要机械资源分时共享与台班利用率提升</w:t>
      </w:r>
    </w:p>
    <w:p>
      <w:r>
        <w:t>本工程施工机械资源的配置原则是：关键线路上的工序优先保障设备使用权，非关键工序在满足时差条件下错峰使用；大型固定设备按区配置，移动设备多区共享；塔吊、施工电梯等垂直运输设备实行计划调度并预留应急台班。三栋单体各配置一台独立覆盖的塔吊，塔吊选型与基础定位在施工总平面布置方案中依据各单体的最大吊装半径和最重预制构件重量核定，并经设计验算后报监理审批。塔吊在同一单体内的吊装调度采用“小时工单制”：各班组提前一天18:00前向调度室提交次日吊装工单，注明使用时间段、吊装内容、所需钢丝绳和吊具规格；调度室依据关键线路优先级和构件进场计划编制次日塔吊运行时刻表，经生产经理签认后发至各班组执行</w:t>
      </w:r>
    </w:p>
    <w:p>
      <w:r>
        <w:t>混凝土输送泵（车载泵或汽车泵）在基础底板、主体结构叠合层等大方量浇筑期间以单体为单位排布浇筑窗口，各单体浇筑时间错开至少6小时，以便泵车在各单体间转移和清洗，同时减少商品混凝土供应站的集中供应压力。浇筑顺序提前与混凝土供应商签订供应预案，明确每车发车间隔、途中运输时间和现场等候车数上限，避免现场压车造成台班浪费或断料导致冷缝</w:t>
      </w:r>
    </w:p>
    <w:p>
      <w:r>
        <w:t>发电机、空压机、小型夯实机、切割机等通用移动机械，由项目部机具库统一管理、按台班租赁给班组使用，实施“借用登记、当日归还、故障即换”制度。每台机具建立使用档案卡，记录每日使用时长、操作人员和维修保养记录。机具库在每日调度会上通报次日可用设备清单和已预定的设备分配情况，避免班组自带不合格机具进场而引发安全风险或耽误作业进度。当项目部检测到某台设备连续三日台班利用率不足额定值的60%时，启动退租或调剂至其他施工区的决策流程，降低闲置设备占用台班费用</w:t>
      </w:r>
    </w:p>
    <w:p>
      <w:r>
        <w:t>垂直运输设备的防碰撞与群塔作业安全管理按本项目安全管理体系专项方案执行，本处仅述及进度关联部分：塔吊作业空窗期（如人员换班、午餐时间）利用为吊具更换和非紧急维修保养时段，避免占用正常吊装时间；按月进行塔吊垂直度监测和基础沉降观测，观测数据超限时立即暂停使用并启动纠偏或加固程序，该突发事件对进度的影响在偏差纠偏策略中预留应急台班加以对冲。（塔吊安全管理的详细内容见第3章安全管理体系与措施）</w:t>
      </w:r>
    </w:p>
    <w:p>
      <w:pPr>
        <w:pStyle w:val="Heading2"/>
      </w:pPr>
      <w:r>
        <w:t>穿插作业与资源联动：材料进场节奏与穿插作业需求联动调控</w:t>
      </w:r>
    </w:p>
    <w:p>
      <w:r>
        <w:t>穿插施工的高密度作业状态要求主要材料进场计划与各工序实际进展动态咬合，既不能提前大量进场占用场地并损耗资金，也不能滞后进场造成停工待料。项目部编制“主要材料进场总控计划表”，按材料类别、使用部位、最早进场时间和最迟进场时间四个维度逐项锁定，并在工程进度月、周报告中滚动更新。三类材料执行差异化进场控制：长周期采购类材料（如预制装配式构件、电梯餐梯设备、配电箱柜等）提前完成招标或采购合同签订，锁定交货期并按到场时间倒排生产周期；通用大宗材料（如钢筋、商品混凝土、水泥、砂石、砌块等）签订区域战略供应协议，按周需求计划下达送货通知，现场只存放满足2-3天施工量的动态安全库存；零散采购的辅材（如防水材料、密封胶、五金件等）依托当地建材市场即时供应体系，以满足次日作业需求的节奏采购进场</w:t>
      </w:r>
    </w:p>
    <w:p>
      <w:r>
        <w:t>材料堆场与施工作业面的空间关系在施工总平面布置阶段进行了流线模拟,参见施工总平面布置章节。本处强调其与穿插进度的联动：项目部在每个施工区的塔吊覆盖范围内划分专用材料堆场和周转场地，材料卸车区与加工区之间留出足够回转通道以确保不因二次倒运增加无效时间。每当施工流水段发生转移，堆场使用属性随之动态调整，项目部提前一天完成原堆场清场、新堆场按布置图划线标识，实现材料堆放与作业面“同步转移、一步到位”</w:t>
      </w:r>
    </w:p>
    <w:p>
      <w:r>
        <w:t>材料进场检验环节不得成为穿插施工的堵点。项目部在材料进场计划中预留检验试验窗口时间：要求进场检验时间不超过同批材料到场后4小时，需取样送检的材料在见证取样后1小时内完成送样手续，检测报告出具时间由试验检测机构按服务协议约定的加急时限执行。项目部试验员驻场待命，确保任何一批材料进场验收均做到“随到随检、实时签认、异常即退”。对于因检测不合格暂扣的材料，应急处置方案同步启动：立即从备用供应商调拨同规格材料，并在施工日志中记录该异常事件及对当日进度的影响值，作为进度偏差分析和赶工决策的输入参数。（材料检验详细流程及质量控制标准见第2章质量管理体系与措施）</w:t>
      </w:r>
    </w:p>
    <w:p>
      <w:pPr>
        <w:pStyle w:val="Heading2"/>
      </w:pPr>
      <w:r>
        <w:t>穿插作业与资源联动：穿插作业工序间成品保护与进度约束关系</w:t>
      </w:r>
    </w:p>
    <w:p>
      <w:r>
        <w:t>高密度穿插作业场景下，成品保护的不力将直接引发返工，而返工不仅消耗材料成本，更严重破坏已编排的穿插进度网络，导致后续一系列工序连锁延误。项目部将成品保护视为穿插作业计划可行性的前置条件，建立“保护措施验收－工序放行”联动机制：任何后道工序申请工作面移交时，成品保护设施必须作为移交条件之一进行查验，保护措施未到位的，即使前道工序实体质量合格也不予放行。成品保护方案在分项工程施工方案中专节编制，并随技术交底一同下达到班组每个作业人员</w:t>
      </w:r>
    </w:p>
    <w:p>
      <w:r>
        <w:t>针对不同工序间的交叉易损点，实施分类保护措施。墙面抹灰层终凝后，在阳角部位安装成品塑料护角条，防止脚手架搭设或材料搬运磕碰损伤棱角；已安装的门窗框采用厚度不低于1.2mm的塑料保护膜包裹，门扇下坎设置木盒防护罩；防滑地砖铺贴终凝后先满铺一层无纺布，其上铺设3mm厚纤维板或9mm厚废旧模板，且所有地面保护层在人员通行和材料运输路线方向进行搭接覆盖，消除接缝直通保护层底部的通道。穿过已装修空间的机电管线安装时，作业人员必须携带软底鞋套和工具收纳袋，使用移动式工作台进行高处作业，避免梯子支腿直接接触地砖面</w:t>
      </w:r>
    </w:p>
    <w:p>
      <w:r>
        <w:t>当发生成品损坏事件，项目部启动“损坏原因追溯－责任班组认定－修复时限下达－进度影响评估”四步程序。损坏部位由质量员拍照留档，并在当日的工地例会上通报；修复工时及材料费用由责任班组承担，修复期间占用的场地时间计入责任班组自身工序工期，接收方工序计划时间不予顺延；若修复时间超出预留缓冲裕度并引发关键线路延误，立即启动赶工预案，通过增加该工序劳动力投入或延长当日有效作业时间等措施，将延误修复回关键线路要求工期之内。该机制以合同附件和班组管理协议方式在劳务招标阶段即明确告知，从合同层面保证成品保护约束的刚性</w:t>
      </w:r>
    </w:p>
    <w:p>
      <w:pPr>
        <w:pStyle w:val="Heading2"/>
      </w:pPr>
      <w:r>
        <w:t>进度监测和偏差纠偏：进度监测组织体系与数据采集制度</w:t>
      </w:r>
    </w:p>
    <w:p>
      <w:r>
        <w:t>项目部建立以项目经理为第一责任人的进度监测组织体系，由项目技术负责人、施工员、计划统计员、资料员和各专业工长组成进度监测小组，形成“日采集、周汇总、月度分析”的进度数据采集与处理机制。计划统计员负责每日工作面实际完成工程量数据的现场采集和影像记录，施工员负责核对实际投入的人工、机械台班与计划投入的偏差情况，专业工长负责识别各自施工段内的工序衔接异常和工作面闲置情况。所有基础数据通过项目进度管理信息平台录入，以施工段为单位生成当日进度执行快报，快报内容包括计划完成量、实际完成量、偏差绝对值与偏差率、滞后工序清单、次日预计恢复量五个核心指标。凡出现单日偏差率超过计划量5%或关键线路工序滞后半日以上的情况，监测小组成员须在当日内向技术负责人提出口头预警，并在次日早会前提交简版原因分析，确保进度异常信息不隔夜传递</w:t>
      </w:r>
    </w:p>
    <w:p>
      <w:r>
        <w:t>进度数据采集采用“实测实量+影像对比+旁站记录”三结合方式。对可量化的实体工程量，如桩基成孔进尺、钢筋绑扎吨数、模板支设面积、砌体砌筑方量等，每日由施工员使用经检校合格的计量工具进行现场实测，并填写《日完成量实测记录表》，禁止采用目测估算代替实测记录。对工序转换、设备进退场、工作面移交等不可完全量化的进度节点，采用定点影像采集方式，每日至少在固定机位拍摄四组带有时间水印的现场照片，分别对应上午开工、上午收工、下午开工、下午收工四个时间点，影像资料按日期和施工段归档，作为后续进度核查和争议追溯的依据。对关键线路上的混凝土浇筑、预制构件吊装、机电管线安装等工序，设置工序旁站记录表，由质量员或施工员记录作业起止时间、中断原因、资源投入数量和当班完成成果，旁站记录与施工日志相互对应、互为校核。所有原始记录统一编号建档，不得涂改，如需修正采用划改方式并由记录人签字确认，确保进度数据链条完整可追溯</w:t>
      </w:r>
    </w:p>
    <w:p>
      <w:r>
        <w:t>项目部每周组织进度数据集中会审，由计划统计员将日快报数据汇总生成周进度执行曲线和累计完成率统计表，技术负责人主持校核数据准确性并识别累积偏差趋势。周进度执行曲线纵轴为累计完成百分比，横轴为日历时间，同图叠加计划曲线和实际曲线，曲线出现持续下行偏离或斜率持续低于计划斜率时，视为系统性进度偏差信号，须启动专项分析程序。累计完成率统计表按男生宿舍楼、女生宿舍楼、食堂及附属工程四个单位工程分别编制，标注分部分项累计完成率、剩余工程量、剩余计划工期和预计完工日期，当任一单位工程的累计完成率连续两周低于计划完成率三个百分点时，技术负责人须在周例会上向项目经理和生产副经理专题汇报。进度数据会审完成后形成《周进度数据核查报告》，报告内容包括本周进度执行总体评价、偏差工序清单及原因分类、下周预计恢复计划、需要协调解决的外部制约因素四个方面，报告经项目经理签批后分发至各专业施工班组和相关管理部门，作为下周施工组织调整的依据</w:t>
      </w:r>
    </w:p>
    <w:p>
      <w:pPr>
        <w:pStyle w:val="Heading2"/>
      </w:pPr>
      <w:r>
        <w:t>进度监测和偏差纠偏：横道图前锋线检查与进度偏差量化分析方法</w:t>
      </w:r>
    </w:p>
    <w:p>
      <w:r>
        <w:t>横道图作为本项目进度计划管理的日常可视化监控工具，采用“前锋线法”进行定期进度检查和偏差量化分析。项目部依据批准的总进度计划和施工进度节点计划表绘制施工进度横道图，横道图按单位工程和施工段展开，水平方向为时间轴，垂直方向逐行列出桩基工程、基础工程、主体结构、装配式构件安装、砌体工程、屋面工程、室内装饰装修、机电安装、外墙保温和附属工程等主要分部分项及各施工段。每周末由计划统计员在横道图上绘制前锋线，前锋线反映各工序在检查时刻的实际进度位置，实际进度位置由本周现场实测完成量和工序完成比例确定。前锋线为折线，各折点对应各工序的实际完成日期与计划完成日期的偏差。前锋线整体偏向计划线左侧时表示进度滞后，偏向右侧时表示进度超前，折点偏移量越大则偏差越大，项目部将前锋线偏移量作为启动偏差纠偏程序的最直接量化指标，凡关键线路工序前锋点偏移超过三天或非关键线路工序偏移超过七天时，纳入本周必须处置的偏差清单</w:t>
      </w:r>
    </w:p>
    <w:p>
      <w:r>
        <w:t>在横道图前锋线检查的基础上，同步引入挣值管理（EVM）三项核心指标进行进度偏差量化分析。计划统计员依据招标工程量清单和批准的综合单价计算各分部工程的计划价值，并按月度分配形成计划价值曲线；以现场实际完成工程量与对应综合单价计算实际挣值；以实际投入的人工、机械、材料及分包费用汇总实际成本。每月末计算进度偏差SV和进度绩效指数SPI，SV为正值说明进度超前，SV为负值说明进度滞后，其绝对值反映以货币计量的进度偏差规模；SPI大于1表示进度超前，SPI小于1表示进度滞后，SPI值持续低于0.95时触发进度红色预警。项目部将挣值分析结果与横道图前锋线偏移量进行交叉验证，当两种方法指向同一滞后工序时，确认偏差结论成立并立即启动纠偏；当两种方法结论不一致时，须复核工程量统计口径、综合单价取定依据和计量截止时间是否一致，排除数据失真后再做判断。挣值分析报告每月编报一次，与月度进度款申请文件同步提交监理单位和建设单位，作为进度履约能力证明和工程款支付依据</w:t>
      </w:r>
    </w:p>
    <w:p>
      <w:r>
        <w:t>针对桩基工程、主体结构标准层施工和装配式构件安装等周期性强的分部工程，引入工序完成时间偏差统计法进行精细化监控。以男生宿舍楼桩基工程为例，统计每一根桩从桩位放线、旋挖成孔、钢筋笼制安、清孔、混凝土灌注到桩身检测的全过程完成日历天数，与单桩计划标准工期进行逐一比较，绘制单桩工期频数分布直方图，计算平均单桩工期、标准差和最不利极值。当平均单桩工期超过计划标准工期10%或连续三根桩工期超过计划标准工期15%时，说明工效出现系统性下降，须查明是地质条件变化、设备工效降低还是劳动力熟练度不足等具体原因，并针对性调整施工参数或资源配置。主体结构标准层施工按层统计完成日历天数，与标准层计划工期对比，偏离超过一天时录入偏差台账；装配式构件安装按吊装批次统计单车安装时间，时间分布出现异常延长时检查塔吊作业效率、构件供应衔接和安装班组配合是否存在瓶颈。各类周期性工序的偏差数据汇总至月度进度偏差数据库，作为后续同类工序计划编制的经验参考和资源配置优化的依据</w:t>
      </w:r>
    </w:p>
    <w:p>
      <w:pPr>
        <w:pStyle w:val="Heading2"/>
      </w:pPr>
      <w:r>
        <w:t>进度监测和偏差纠偏：网络计划关键线路监控与逻辑校核机制</w:t>
      </w:r>
    </w:p>
    <w:p>
      <w:r>
        <w:t>本项目施工进度网络计划采用双代号网络图形式编制，以男生宿舍楼、女生宿舍楼和食堂三个单位工程为独立子网络，通过机电安装调试、室外附属工程和竣工验收等共享工作构成子网络间的逻辑关联，形成总体施工进度网络计划。网络计划中明确标注各项工作最早开始时间、最早完成时间、最迟开始时间、最迟完成时间和总时差，总时差为零的工序链即为关键线路，关键线路经过桩基→基础→主体结构→砌体→装饰装修→机电安装→竣工验收的连续工序链。项目部进度监测小组以关键线路为监控第一优先级，每日对关键线路上各道工序的总时差进行动态计算更新，当任意工序的实际持续时间超出计划持续时间导致总时差转入负值区间时，说明关键线路已经偏移，网络计划的逻辑关系须重新计算并输出新的关键线路，项目部以更新后的关键线路作为下一阶段进度控制的重点目标，原关键线路上被转移出关键线路的工序降级监控，新进入关键线路的工序立即升级为日跟踪级别</w:t>
      </w:r>
    </w:p>
    <w:p>
      <w:r>
        <w:t>网络计划的逻辑校核每月执行一次，由项目技术负责人组织计划统计员、各专业工长对网络图中各项工作的搭接关系、滞后约束和工作面交接条件进行现场复核。重点校核内容包括工作面实际移交日期与网络计划假设日期是否一致、紧前紧后工作之间的技术间歇是否符合规范和方案要求、工序流水步距是否因现场条件变化而需要调整。以主体结构与砌体工程之间的逻辑关系为例，网络计划原假设主体结构标准层混凝土达到设计强度后即移交砌体工作面，但实际高支模架体拆除进度、材料转运通道是否畅通、楼层临边防护搭设是否完成等因素都会影响砌体作业的实际可插入时间，项目部通过每月逻辑校核识别此类“软逻辑”的实际条件变化，并在网络计划中更新逻辑关系或增加实际滞后约束，防止网络计划失真导致后期进度调度失效。每次逻辑校核完成后形成《网络计划逻辑校核记录表》，记录表包含校核日期、校核工序对、原逻辑关系、调整后逻辑关系及调整依据，经项目经理和监理工程师签认后作为进度计划动态调整的正式依据</w:t>
      </w:r>
    </w:p>
    <w:p>
      <w:r>
        <w:t>当网络计划关键线路出现偏移且通过常规资源调整无法使总时差恢复至正值时，即触发关键线路纠偏程序。纠偏程序包括三个步骤：第一步，在偏移节点处向上游和下游双向搜索可压缩总时差的工序组合，优先选择单位时间赶工成本最低的工序进行压缩；第二步，对拟压缩工序进行质量和安全可行性评审，凡涉及混凝土养护时间、防水基层干燥时间、砂浆强度增长期等强制性技术间歇的工序，一律不得压缩，只能在非技术间歇工序中寻找压缩空间；第三步，若单位时间赶工成本最低方案仍无法满足节点工期要求，则启动关键线路重构方案，即通过优化工序间的搭接关系和引入平行作业方式替代原有的串行逻辑，重新生成一条总工期可满足节点要求的关键线路，重构方案须附赶工措施费预算和资源峰值需求计划，报送监理和建设单位审批。重构期间原网络计划暂停执行，以批准的重构方案替代并相应更新横道图、前锋线和挣值分析基准线，所有更新文件的版本号、批准日期和适用时段须清晰标注，防止现场执行混乱</w:t>
      </w:r>
    </w:p>
    <w:p>
      <w:pPr>
        <w:pStyle w:val="Heading2"/>
      </w:pPr>
      <w:r>
        <w:t>进度监测和偏差纠偏：基准计划动态维护与S曲线比较控制</w:t>
      </w:r>
    </w:p>
    <w:p>
      <w:r>
        <w:t>项目部以建设单位批准的合同工期和中标施工进度计划为基准，建立“A-B-C”三级基准计划体系。A级基准计划为合同工期计划，即总工期240日历天和合同约定的关键里程碑节点，A级计划一经批准原则上不作调整，除非出现合同约定的工期顺延事件且经生效的工期索赔程序确认。B级基准计划为项目部内部控制的施工实施计划，是在A级计划的框架下，结合施工图深化、专业分包进场和资源到位节奏编制的可执行计划，B级计划可依据现场实际情况按季度进行局部调整，但不得突破A级计划的节点约束。C级基准计划为月度和周度滚动计划，是施工班组直接执行的作业计划，C级计划每周更新一次，以B级计划的月度目标为约束边界。三级基准计划之间建立“从C到B到A”的三级校核关系，周计划汇总后必须覆盖月计划目标，月计划累计完成量必须满足季度目标，当任一层级出现连续两周偏差且无法在本层级内消化时，系统性偏差信号立即向上层传递，项目部启动相应的纠偏响应等级</w:t>
      </w:r>
    </w:p>
    <w:p>
      <w:r>
        <w:t>在三级基准计划的基础上，建立以S曲线为核心的进度比较与趋势预测模型。项目部以批准的中标合同总价为分母，以单位工程和分部工程的清单造价为分子计算各分项权重系数，将总工期划分为20个等分时间单元，分别计算各时间单元的计划累计完成量百分比，绘制计划S曲线。每月末根据实际产值完成数据绘制实际S曲线，计划S曲线与实际S曲线绘制于同一坐标系内。两条S曲线必然在开工和竣工点重合，中间段实际曲线落在计划曲线下方表示进度滞后，落在上方表示超前。项目部不仅关注两条曲线的月度截距偏差，更将重点关注曲线斜率的变化趋势：实际曲线斜率持续低于计划曲线斜率时，反映施工强度不足或资源投入水平偏低；实际曲线斜率出现陡降时，说明本周或本月遇到突发停工事件或工作面瓶颈；实际曲线斜率陡升后出现平台期时，可能是赶工措施带动的短期高产之后出现资源断档或工作面不足。对各斜率特征段标注事件原因，形成S曲线斜率特征事件台账，用于后续进度趋势预判和赶工效果评价</w:t>
      </w:r>
    </w:p>
    <w:p>
      <w:r>
        <w:t>项目部基于S曲线的历史数据和当前走向，每月编制进度趋势预测报告。预测模型以剩余工作量为分子，以近三个月的平均进度斜率或近四周的平均周完成量为预计施工强度，计算预计完工日期R_ECD。当R_ECD超出合同竣工日期2027年2月21日时，进一步计算在剩余工期内需要达到的平均施工强度Q_req，并与历史上同类分部分项工程达到的最高施工强度Q_max比较。若Q_req小于或等于Q_max，说明通过已有资源扩容和组织优化可以实现计划完工，项目部据此编制资源扩容方案和工时延长方案；若Q_req显著大于Q_max，说明即使按照本项目资源配置的上限水平仍无法按期完工，此类极端偏差情形触发本手册“赶工预案”章节的应急程序，项目部将提前启动备用施工力量、备用设备租赁渠道和夜间施工许可申请等应对准备工作。趋势预测报告与月度进度报告一并提交公司工程管理部门备案，公司层级据此评估是否需要调增项目管理层级和资源审批权限</w:t>
      </w:r>
    </w:p>
    <w:p>
      <w:pPr>
        <w:pStyle w:val="Heading2"/>
      </w:pPr>
      <w:r>
        <w:t>进度监测和偏差纠偏：进度偏差识别、分级与原因追溯流程</w:t>
      </w:r>
    </w:p>
    <w:p>
      <w:r>
        <w:t>项目部将进度偏差按照影响程度和处置紧迫性划分为三个等级。Ⅰ级偏差为“轻微偏差”：非关键线路工序滞后时间在其总时差范围之内，或关键线路工序滞后不超过一天且通过次日加班即可消化，此类偏差由施工员和班组长自行调整日作业计划，不必启动正式的偏差处置单，但须在施工日志中注明偏差情况和调整措施。Ⅱ级偏差为“一般偏差”：非关键线路工序滞后时间超出其总时差或即将引发后续工序总时差压缩，关键线路工序滞后1-3天，此类偏差须由施工员在发现后2小时内填报《进度偏差处置单》，经技术负责人审核后指定纠偏人员和完成时限，纠偏过程由计划统计员跟踪，24小时内反馈纠偏效果。Ⅲ级偏差为“重大偏差”：关键线路工序滞后超过3天，或单个单位工程的月度累计完成率低于计划完成率5个百分点以上，或半月内出现两次及以上Ⅱ级偏差且未有效关闭，此类偏差须在发现后1小时内由技术负责人直接报告项目经理，项目经理在4小时内组织召开偏差专题会议，邀请生产副经理、相关专业负责人和主要班组长参加，会议须输出《进度偏差专项处置方案》，方案包括原因分析、纠偏措施、资源配置调整清单、预计恢复时间节点和应急责任岗位，方案经项目经理签批后即生效执行，无需等待常规审批流程</w:t>
      </w:r>
    </w:p>
    <w:p>
      <w:r>
        <w:t>进度偏差原因分析采用“人机料法环”五因素分类法和“5Why”追溯法则，确保找到偏差根源而非停留在表面症状。当发生Ⅱ级和Ⅲ级偏差时，技术负责人主持原因分析会议，以偏差处置单为基础，逐项排查是否因作业人员数量不足或技能不匹配、机械设备出勤率不足或工效下降、材料供应延迟或进场材料不合格、施工方法或工艺工效偏离方案预期、外部气侯天气或场地条件变化导致施工受阻。每项原因分析须连续追问“为什么”至少三个层级，第一层回答“发生了什么”，例如“标准层梁板模板支设延误4小时”；第二层回答“为什么会发生”，例如“模板班组当日到岗人数比计划少3人”；第三层回答“为什么到岗人数会不足”，例如“附近另有班组抽调人员至其它项目”；第四层回答“为什么需要从本项目抽调人员”，例如“公司未提前锁定本项目关键工种人员，导致人员受临时派工影响”。只有追溯到第四层或第五层管理原因层面，才能制定针对性的纠偏措施和管理改进办法。原因分析结论和追问链条完整记录在偏差处置单中，不得用“管理不到位”“施工不细致”等笼统结论替代追溯过程</w:t>
      </w:r>
    </w:p>
    <w:p>
      <w:r>
        <w:t>项目部建立进度偏差闭环管理台账，所有Ⅱ级及以上偏差事件自发起偏差处置单开始，至偏差收回原计划工期、纠偏效果经核实确认后方可销号关闭。台账表头包括偏差编号、发生日期、责任施工段与工序、偏差等级、滞后天数、原因分类、纠偏措施、责任人、计划关闭日期、实际关闭日期和效果验证人十二个字段。每周进度例会第一项议程即为回顾上周偏差台账未关闭事项，逐项核对预计滞后天数是否已恢复、纠偏措施是否按期执行、执行后是否产生预期的进度回补效果。对于超过计划关闭日期未关闭的偏差事项，自动升级为Ⅲ级偏差处理，由项目经理亲自督办并列入专题会议议程。月度偏差台账汇总分析报告向公司工程管理部门报送，报告统计各类型偏差的发生频次、平均关闭周期、主要原因分布和典型管理缺陷，作为公司层面改进项目管理和建立标准化应对措施的基础数据</w:t>
      </w:r>
    </w:p>
    <w:p>
      <w:pPr>
        <w:pStyle w:val="Heading2"/>
      </w:pPr>
      <w:r>
        <w:t>进度监测和偏差纠偏：流水施工步距偏差监测与动态调整方法</w:t>
      </w:r>
    </w:p>
    <w:p>
      <w:r>
        <w:t>本项目男生宿舍楼、女生宿舍楼和食堂均采用流水施工组织方式，主体结构标准层施工、砌体工程施工、室内装饰装修和机电安装分别设置独立的流水施工组。流水施工的核心参数包括流水段划分数量、流水步距K和流水节拍t，其中流水步距是保证各施工队组连续均衡作业、工作面不闲置的关键控制参数。项目部以批准的主体施工流水计划为基准，每日对各流水段交界位置的工序转换进行监测，施工现场重点监测后行施工队组进入先行施工段的时间间隔是否与计划流水步距一致。以主体结构标准层施工为例，假设流水段划分为三个施工段，模板班组、钢筋班组和混凝土班组依次流水，模板班组离开某施工段与钢筋班组进入该施工段的间隔时间即为实际流水步距K_实际，当K_实际大于K_计划且偏离程度呈扩大趋势时，说明流水节拍出现失稳信号，监测人员须立即查明是前道工序超时占用工作面、后道工序劳动力不足未能及时跟进还是施工段自身的工作面不具备移交条件</w:t>
      </w:r>
    </w:p>
    <w:p>
      <w:r>
        <w:t>流水节拍失稳是流水施工进度失控的最常见触发因素。项目部采用“单段施工时间连续监测法”对每一流水段各主要工序的施工时间进行逐个记录，当某工序在同一施工段上的施工时间持续增加时，标记为该工序节拍异常。节拍异常的原因排查与标准化施工效率数据库比对，标准化施工效率数据库来自前期样板引路和首件验收阶段测定的基准工效值。以抹灰工程流水段为例，若测定的标准流水节拍为5天/段，实际监测发现持续接近6天或7天/段时，监测人员现场核察抹灰班组人数配比、砂浆搅拌供应强度、作业面移交条件和垂直运输等待时间四个维度，逐项对照标准测定时的基准条件查找偏离源。节拍异常原因确认后，偏差预判模型自动计算如果当前节拍持续下去，整条流水线将延长多少总工期、哪些后行工序的开始时间将推迟、推迟幅度是否在总时差范围之内。计算结果写入《流水施工偏差预报表》，报表随日快报同步提交</w:t>
      </w:r>
    </w:p>
    <w:p>
      <w:r>
        <w:t>流水步距的动态调整须在保证各施工队组不窝工、工作面不闲置、质量技术间歇不压缩的三重约束下进行。调整策略分为三种情形：第一情形，流水步距偏大但尚未影响总工期时，通过后行工序增加班组人数或延长日作业时间追赶步距，但增加人数须经工效弹性验证，即本施工段的工作面容纳能力是否允许增加人数后工效不降反升；第二情形，流水步距偏大且已影响后续工序总时差时，采取断流措施将原流水施工组分解为两个平行施工组，分组前须保证施工段数量满足重新分组后的流水需要，分组后的相邻施工组之间增设工作面分隔线并明确各自的材料和机械供应通道，防止交叉干扰；第三情形，当初道工序因质量问题大面积返工导致流水步距严重失调时，流水施工暂停，该工序退出流水线，集中资源突击处理返工问题，处理完毕后以加强排投入方式追回进度后再重新组织流水，重新组织时流水参数全盘重算，不得延用原计划参数</w:t>
      </w:r>
    </w:p>
    <w:p>
      <w:pPr>
        <w:pStyle w:val="Heading2"/>
      </w:pPr>
      <w:r>
        <w:t>进度监测和偏差纠偏：多专业穿插作业的节点碰撞检测与工序协调</w:t>
      </w:r>
    </w:p>
    <w:p>
      <w:r>
        <w:t>食堂与学生宿舍楼均涉及主体结构、装配式构件安装、砌体、给排水、电气、消防、暖通、弱电、室内外装饰装修及餐梯安装等多专业穿插作业，各专业在有限的空间和紧张的时间窗口内交叉施工，工序碰撞是导致进度迟滞的常见原因。项目部在穿插施工开始前完成工序碰撞检测，以网络计划和横道图中各专业的计划进场时间和工作面占用时段为基础数据，在同一时间轴上叠加各专业工作面的空间占用坐标，空间坐标纵向按楼层和轴线网格定义，检测时间轴上是否存在两个及以上专业在同一空间网格内同时施工的情况。若检测到时空交叉且交叉点存在相互妨碍的实质性冲突，则该节点标记为碰撞节点，碰撞节点分硬碰撞和软碰撞两类。硬碰撞指两个专业在同一空间位置无法同时作业，例如顶棚腻子刮涂与桥架安装在同一屋面下冲突；软碰撞指两专业可在同一空间作业但相互降效明显或成品保护困难，例如地坪施工完成未达到上人强度时水管打压人员进入踩踏。碰撞节点清单编制完成后提交至生产副经理，由生产副经理组织专题协调会议，逐项确定各碰撞节点的施工优先序、时间错峰方案和工序前后间隔</w:t>
      </w:r>
    </w:p>
    <w:p>
      <w:r>
        <w:t>碰撞节点优先序的确定遵循“三优先、两避让”原则：有强制性技术间歇要求的工序优先、不占用后续大量关键线路时间的工序优先、工作面移交后即可封闭的工序优先；后道工序成品难以保护时前道工序避让、上层作业可能产生污染或坠物时下层作业避让。以食堂操作间为例，地面防水施工、防水保护层浇筑、墙面瓷砖铺贴、天棚吊顶龙骨安装和明装管线敷设五项工作集中在一间房内，碰撞协调方案规定防水及保护层最先施工，施工完毕养护达到上人强度后封闭地面，移交墙面瓷砖铺贴和天棚吊顶同时插入，明装管线在吊顶内敷设完成后墙面瓷砖方可铺贴至顶，防止管线安装污染已完瓷砖墙面。各项工作的穿插时间窗口、预计占用天数和进出场时点写入《穿插作业工序协调单》，协调单经各专业工长签字确认后严格执行，任何专业未经生产副经理批准不得擅自调整穿插时序</w:t>
      </w:r>
    </w:p>
    <w:p>
      <w:r>
        <w:t>穿插作业实施期间设置穿插监督员岗位，由项目生产副经理指定一名具有多专业协调经验的施工员担任，配备便携式进度监测终端，每日在办公楼各楼层和食堂各功能区巡视。穿插监督员职责包括四个核心动作：核对各专业实际进场时间与协调单计划时间是否一致；检查工作面移交时前一工序的实际完成状态和质量是否满足后道工序插入条件；发现专业间临时性的工序冲突或成品破坏时，立即制止并要求责任方暂停作业，现场协调解决方案并在协调单上记录事件；每日下班前编写《穿插作业日巡记录》，记录当日按计划完成的穿插节点数、发生冲突的节点数、冲突处理结果和次日预计穿插点注意事项。穿插日巡记录同步抄送技术负责人、质量负责人和各专业工长，确保穿插进度信息在多专业间充分共享，防止信息壁垒导致的人员闲置和工作面空置。每周穿插作业协调会议以穿插日巡记录为依据，对本周穿插执行偏差进行逐条分析，对连续两次以上不能按协调单执行到位的专业班组，由生产副经理约谈班组长并调整穿插计划给予重新排序</w:t>
      </w:r>
    </w:p>
    <w:p>
      <w:pPr>
        <w:pStyle w:val="Heading2"/>
      </w:pPr>
      <w:r>
        <w:t>进度监测和偏差纠偏：进度纠偏措施与资源配置靶向调度</w:t>
      </w:r>
    </w:p>
    <w:p>
      <w:r>
        <w:t>项目部针对已确认的进度偏差编制分层级纠偏措施方案，纠偏措施方案明确措施类型、适用条件、实施责任人和效果验证标准。第一层级纠偏措施为“资源增调与工时延长”，适用于滞后幅度在可追赶范围内且施工面具备增加资源容量的情况。具体控制规则如下：单工序滞后一天时，该工序班组当班延长作业时间2小时并在次日补齐欠产；单工序滞后2-3天且该工序处于关键线路时，增调同工种作业人员，增调人数根据计划欠产量和本工种单位工日产出定额反算，每工作面同时增加人数不超过原定员的三分之一，超过该比例时改为开设第二作业班组分面施工；抹灰、涂料、安装末端等施工面容许人数弹性较大的工序允许优先增人，模板支撑、钢筋绑扎等受操作空间严格限制的工序优先采用工时延长而非增人。所有延长工时和加班作业必须同步落实夜间施工照明、安全监护和后勤保障措施，夜间施工方案的审批和安全监详见本技术标第3章安全管理体系与措施相关内容，不再重复</w:t>
      </w:r>
    </w:p>
    <w:p>
      <w:r>
        <w:t>第二层级纠偏措施为“工序工期压缩”，适用于处于关键线路且单纯增加资源投入无法消除总工期偏差的情况。压缩策略严格排除含强制性技术间歇的工序，允许压缩的工序类别及压缩上限如下：模板制安和拆除工序可压缩不超过原计划时间的15%，且压缩后须增加周转模板套数以保证混凝土养护时间不受压缩；钢筋绑扎可根据工作面加开两个并行作业小组，压缩幅度不超过20%且须在技术交底中明确加密作业下的绑扎质量验收标准；砌体工程可延长单日砌筑时间但每日砌筑高度必须控制在规范和方案限值以内；涂料施工可增加喷涂设备和操作手，但须保证各道涂层间干燥时间不被压缩。所有工序工期压缩方案须在实施前进行质量和安全影响评估，评估认为压缩将导致质量控制点失控或安全防护不到位的，不予批准压缩。质量安全评估流程和验收标准详见本技术标第2章质量管理体系与措施和第3章安全管理体系与措施相关章节，本处仅引述不展开</w:t>
      </w:r>
    </w:p>
    <w:p>
      <w:r>
        <w:t>第三层级纠偏措施为“备用资源动员与外部赶工”，适用于前两级措施仍无法在规定时间内在追回偏差或偏差规模已超出项目部自身资源最大调用能力的情况。备用资源包括三个途径：一是从公司劳务基地和已完工项目部调配同工种成熟班组，调配班组须在接到赶工指令后48小时内到场并通过安全教育和技术交底考核方可上岗；二是在周边预选的设备租赁供应商处紧急增租塔吊、施工电梯、汽车吊等关键垂直运输机械，增租设备的进场安装和检测验收须按照安全管理和设备管理程序执行，相关要求在安全管理体系与措施章节详述；三是外协具备同类工程施工经验的劳务分包单位，对超量剩余的工作量进行分包赶工，分包进场须提前报送分包资质、人员花名册和赶工作业计划，经监理审批后方可施工。赶工期间项目部将赶工日的计划进度控制线调整为“日保三”模式，即以三天累计完成量考核赶工效果，避免单日波动误判，赶工效果经三日累计完成量对比分析若仍不达标，则视为该偏差已无法通过施工组织手段解决，项目部向监理和建设单位提交工期影响报告并申请合同工期调整协商</w:t>
      </w:r>
    </w:p>
    <w:p>
      <w:pPr>
        <w:pStyle w:val="Heading2"/>
      </w:pPr>
      <w:r>
        <w:t>进度监测和偏差纠偏：极端场景赶工预案与快速响应流程</w:t>
      </w:r>
    </w:p>
    <w:p>
      <w:r>
        <w:t>针对本项目可能出现的</w:t>
      </w:r>
    </w:p>
    <w:p>
      <w:pPr>
        <w:pStyle w:val="Heading2"/>
      </w:pPr>
      <w:r>
        <w:t>极端场景工期预案：极端天气场景下桩基施工工期保障预案</w:t>
      </w:r>
    </w:p>
    <w:p>
      <w:r>
        <w:t>本工程男生宿舍楼、女生宿舍楼及食堂均涉及旋挖钻机成孔灌注桩施工，桩径涵盖800mm至1400mm多种规格，桩基工程处于关键线路起始段。若施工期间遭遇连续强降雨，将直接威胁孔壁稳定、泥浆性能及混凝土灌注质量，进而冲击总工期。项目部针对暴雨及持续降雨编制专项工期保障预案，以“提前预警—主动防护—快速恢复”为主线，将极端天气对桩基施工的进度影响控制在可接受范围内。预案启动条件由现场气象监测数据与桩基施工预警阈值共同决定，当24小时累计降雨量达到或超过预警阈值，立即暂停成孔与混凝土灌注作业，同步启动排水与孔口防护措施</w:t>
      </w:r>
    </w:p>
    <w:p>
      <w:r>
        <w:t>桩基施工前完成场内截排水系统建设，沿基坑上口线设置钢筋混凝土截水沟，将场外雨水引入沉淀池后排放，避免地表径流倒灌桩孔。每个桩孔成孔验收后至混凝土灌注前，孔口采用定制钢护筒加高井圈并覆盖防雨棚，防止雨水冲刷孔壁导致扩孔或塌孔。泥浆池与沉淀池顶棚搭建轻钢结构防雨罩棚，配置泥浆自动监测仪实时读取比重、粘度与含砂率数据，降雨期间加密人工复核频次，确保泥浆性能波动不超出允许范围。上述防雨设施投入方案按桩基施工平面布置图分区实施，材料与劳动力调配计划已在“资源配备计划”章节中列明</w:t>
      </w:r>
    </w:p>
    <w:p>
      <w:r>
        <w:t>若强降雨造成局部孔壁坍塌或孔底沉渣厚度超限，立即执行“清孔—验孔—补强”应急工序。采用气举反循环或泵吸反循环二次清孔工艺，清孔完成后报请监理进行沉渣厚度检测，实测数据满足设计及规范要求后方可进入下道工序。坍塌孔位周边土体加固方案采用高压旋喷桩或补偿注浆，具体参数须待地质勘察报告出具后经设计确认，不先行编造加固深度与注浆量。桩基施工因极端天气造成单日工效折减时，通过延长作业时段、增加备用钻机及调整旋挖班组轮换节奏实现工期回补，赶工期间严禁降低清孔标准与混凝土灌注连续性</w:t>
      </w:r>
    </w:p>
    <w:p>
      <w:pPr>
        <w:pStyle w:val="Heading2"/>
      </w:pPr>
      <w:r>
        <w:t>极端场景工期预案：不利地质条件应对与桩基进度纠偏</w:t>
      </w:r>
    </w:p>
    <w:p>
      <w:r>
        <w:t>清单显示男生宿舍楼桩基工程涉及泥灰岩中风化岩层，旋挖钻机钻进效率将显著低于土砂砾类地层，若实际入岩深度或岩层强度超出勘察预估，桩基施工将形成关键线路瓶颈。项目部建立地质条件复核与进度纠偏联动机制，在桩基首件施工时加密取芯比对，将实际岩层分界线、岩石天然单轴抗压强度指标与勘察报告比对校验，发现偏差第一时间报告设计单位进行桩长与施工工艺确认。首件桩施工用于标定钻机在不同地层中的纯钻进速率、护筒跟进方式和泥浆配方，获得经监理签认的工序生产率数据，作为后续桩基网络计划时间参数调整的基准</w:t>
      </w:r>
    </w:p>
    <w:p>
      <w:r>
        <w:t>针对泥灰岩中风化岩层钻进效率偏低的风险，配置高扭矩旋挖钻机并备用牙轮筒钻，不同桩径孔位根据已标定的钻进速率匹配钻具组合，避免因设备选型不当造成成孔时间大幅超标。单桩成孔时间发生趋势性偏移时，项目部对照基准生产效率曲线执行三级纠偏：当偏差≤10%时，优化钻具传动参数与司钻操作手法；当偏差&gt;10%且≤20%时，增开桩孔作业面并调入备用钻机；若偏差&gt;20%，立即组织设计、勘察单位现场会诊，判断是否存在未预见的不良地质体，同步编制调整后的桩基专项施工方案报监理审批。桩位作业面顺序安排以关键线路链路逻辑为优先，确保男生宿舍楼基础封闭节点不受单一桩孔延误影响</w:t>
      </w:r>
    </w:p>
    <w:p>
      <w:r>
        <w:t>桩基工程遇到溶洞、破碎带等特殊地质突变且不在本次勘察范围时，暂停该孔及影响范围内的桩孔施工，启动地质变更程序，不得继续盲目钻进。应急处理采用回填素混凝土或片石粘土后复钻，处理参数由现场四方签认确定，处置时间不计入正常工序历时，但必须纳入剩余作业工期重排。该流程形成的异常地质处理记录、四方签认单和工期调整签证作为进度基准计划修订的依据，纳入工程进度月报附件备查</w:t>
      </w:r>
    </w:p>
    <w:p>
      <w:pPr>
        <w:pStyle w:val="Heading2"/>
      </w:pPr>
      <w:r>
        <w:t>极端场景工期预案：主体结构极端高温施工工期保障</w:t>
      </w:r>
    </w:p>
    <w:p>
      <w:r>
        <w:t>隆回县夏季高温天气持续时间长，主体结构标准层施工周期若与极端高温叠加，混凝土浇筑、模板拆除、预制构件安装等工序工效将明显下降，且存在混凝土塑性开裂、工人中暑等质量安全隐患。项目部将极端高温场景列入工期风险排序，设定日最高气温≥37℃为高温预警阈值，触发后执行差异化作业时间表。混凝土浇筑调整至夜间或凌晨低温时段进行，白天高温时段主攻钢筋绑扎、模板支护和预制构件吊装等非大体积湿作业工序，通过工序内部时间窗口重组保持流水步距基本不变</w:t>
      </w:r>
    </w:p>
    <w:p>
      <w:r>
        <w:t>商品混凝土供应环节编制高温季节专项保供方案，要求搅拌站提供入模温度≤30℃的混凝土，采取骨料遮阳洒水、拌合水加冰、运输罐车覆盖保温等措施，混凝土到场后20分钟内完成坍落度检测与入模，出现坍落度损失超限一律退场，不得现场加水重塑。主体结构楼板、梁、墙柱浇筑完成后，立即覆盖土工布并启动自动喷淋养护系统，养护周期按大体积混凝土标准延长至14天。该措施对模板拆除时间与标准层节奏的影响已编入网络计划逻辑关系，拆模时间严格按同条件养护试块抗压强度报告确定，不因赶工提前拆模</w:t>
      </w:r>
    </w:p>
    <w:p>
      <w:r>
        <w:t>高温天气劳动力保障方面，按“资源配备计划”章节制定的职业健康管理要求，施工现场每100米作业面设置遮阳休息棚和饮水点，配备防暑降温药品，建立劳务班组高温时段轮换作业机制，单次连续作业不得超过2小时。项目部安全员在高温预警日进行血压、心率上岗前筛查，发现身体异常人员立即调离高温岗位。劳动力资源计划按高温季度弹性增配15%-20%的预备人次，确保实际在岗人员不因轮换频次增加而降低，主体结构标准层施工周期目标的完成通过班组加人和延长夜间作业时段双重保障实现</w:t>
      </w:r>
    </w:p>
    <w:p>
      <w:pPr>
        <w:pStyle w:val="Heading2"/>
      </w:pPr>
      <w:r>
        <w:t>极端场景工期预案：材料供应中断场景下工期应急调度</w:t>
      </w:r>
    </w:p>
    <w:p>
      <w:r>
        <w:t>本项目装配式工程涉及预制构件、蒸压加气混凝土条板等定型产品，外墙保温、装饰装修及安装工程大量使用市场供应周期敏感材料。若遭遇供应商停产限产、物流中断或主要材料价格剧烈波动导致的供应暂停，将打乱装饰装修与安装阶段既定的流水作业顺序。项目部在物资采购端建立供应链中断风险分级应对体系：A类材料为预制构件、商品混凝土、钢筋等施工主线物资，实行“一主一备”供应渠道，每个品类至少签署两家合格供应商，每月更新供应商库存与产能状态报告；B类材料为保温板材、防水卷材及大宗安装管材，实行安全库存加补单周期控制；C类零星材料实行区域市场多源直采，不依赖单一供应商</w:t>
      </w:r>
    </w:p>
    <w:p>
      <w:r>
        <w:t>当接收到供应商中断预警或实际断供发生时，项目部在24小时内启动应急采购与分配程序。根据现场实际库存量与剩余工序消耗速率，计算材料可供持续天数，若可供天数小于重新组织采购周期，立即暂停对应该材料的非关键线路施工段，将劳动力与机械设备优先调配至材料库存充裕的作业面。此调度决策由项目经理组织每日进度纠偏会签批，并形成“供应中断—工序调整—资源转移”记录单，分发施工班组与监理单位，避免现场出现误工等待而无人决策的局面</w:t>
      </w:r>
    </w:p>
    <w:p>
      <w:r>
        <w:t>预制构件因模具损坏或运输超限等原因中断供应时，先将现场已到场但未安装的构件进行全数质量复检，重新计算可安装构件总量，依据实际到场构件规格与数量反推可施工楼层和平面范围，编制阶段性装配施工调整计划报设计单位确认节点连接做法。空出的作业面随即安排砌体、抹灰或机电预留预埋等非装配后续工序提前插入，不使楼层形成工作面闲置。此类调整造成的工序逻辑变化必须在网络计划图上以虚线箭线标出，并记录总时差占用情况，每周进行剩余工期重算</w:t>
      </w:r>
    </w:p>
    <w:p>
      <w:pPr>
        <w:pStyle w:val="Heading2"/>
      </w:pPr>
      <w:r>
        <w:t>极端场景工期预案：连续降雨与雨季地下室作业工期控制</w:t>
      </w:r>
    </w:p>
    <w:p>
      <w:r>
        <w:t>食堂、男女生宿舍楼若涉及半地下室或设备管沟施工，雨季基坑暴露时间控制是防止工期塌方式延误的核心环节。项目部遵照“基坑开挖一段、垫层封闭一段、底板施工一段”的快速封闭原则施工，基坑开挖至设计标高后8小时内完成验槽与垫层浇筑，垫层终凝后随即进入防水层和底板钢筋施工，不得将基坑暴露过夜作为工序安排常态。基坑周边设置挡水坎，坑底每隔20米布置集水坑与自动启停潜污泵，降雨期间双泵配置互为备用，确保积水深度不超过50mm</w:t>
      </w:r>
    </w:p>
    <w:p>
      <w:r>
        <w:t>遇连续降雨造成底板施工中断时，立即启用基坑内可移动式雨棚，覆盖已绑扎完但尚未浇筑的底板钢筋区域，防止钢筋锈蚀与基底软化。已浇筑完成的底板混凝土养护期内遭遇暴雨，养护覆盖层改用塑料薄膜加麻袋双层防护，养护结束时间依据同条件养护试块强度报告决定，混凝土强度未达到1.2MPa前严禁上人上荷载。这些雨季防护措施所需的防雨棚、备用泵机、覆盖材料等在基础施工前列入临设及应急物资采购计划，具体数量和型号在施工平面布置方案中核定位置与供电容量</w:t>
      </w:r>
    </w:p>
    <w:p>
      <w:r>
        <w:t>雨季地下室作业进度监测上，项目部增加“基底暴露时长”专项监控指标，每日18时由施工员填报各施工段基底暴露已持续小时数，超过8小时的区域立即加派人手突击垫层作业。若天气预报未来48小时累计降雨量超过警戒值，基坑工程提前转入抢险模式，垫层和底板钢筋作业实施三班连续施工，混凝土供应商按应急保供协议备留2台泵车和不少于3车混凝土罐车在厂待命，随时可调运至现场。此类抢工期间仍须严格执行隐蔽验收程序，严禁为抢进度而省略报验环节，相关监理签认记录在降雨后24小时内补签归档</w:t>
      </w:r>
    </w:p>
    <w:p>
      <w:pPr>
        <w:pStyle w:val="Heading2"/>
      </w:pPr>
      <w:r>
        <w:t>极端场景工期预案：全面停工缓建场景与复工启动策略</w:t>
      </w:r>
    </w:p>
    <w:p>
      <w:r>
        <w:t>当遭遇不可抗力导致工程全面停工缓建超过14天时，项目部启动“停工保全—复工评估—计划重排”三级预案。停工期间首先完成已完工程量的盘点和已完分部分项的质量状态检查，形成停工状态记录，包括已完成桩基、主体楼层、已安装构件和已敷设管线的确切范围与质量检测报告，影像资料按楼层和轴线逐项采集存档。已施工但尚未封闭保护的预留洞口、钢筋接头、预埋管线等部位，采取防锈、防堵、防损伤措施，外露钢筋涂刷水泥浆，管口加盖专用堵头，预制构件堆放场重新加固防风防倾覆，上述保全措施经监理检查确认后形成停工点签证</w:t>
      </w:r>
    </w:p>
    <w:p>
      <w:r>
        <w:t>复工启动前成立复工评估小组，对小组成员包括项目部技术负责人、生产经理、专职安全员及分包技术负责人，首先复核经确认资料版本是否因停工期间设计变更而调整，确认招标工程量清单有无新增补项。其次进行现场实体质量全面检测，桩基完整性、主体结构混凝土强度、预埋件位置偏差等均按现行验收标准逐项检测，出具复工检测报告。第三评估人力与材料供应链恢复能力，联系所有主要分包商、供应商书面确认复工人员到位计划与材料排产计划，凡未能按期恢复供应的影响面纳入工期重排约束条件</w:t>
      </w:r>
    </w:p>
    <w:p>
      <w:r>
        <w:t>评估完成后编制复工专项施工进度计划，以复工日期为新起点，重新计算关键线路与关键日期节点，报建设单位与监理审批。复工计划必须合理设置缓冲期，前两个日历周不做抢工安排，主要以安全条件验收、技术再交底和设备空载试运行等为主，待作业人员回归正常施工节奏、设备运转状态稳定后再逐步提升日产量。复工后的实际完成量与计划对比数据每日上报项目部进度控制组，偏差超过复工计划5%触发纠偏，以周进度例会为平台实施滚动调整，确保在不突破调整后竣工节点的前提下完成全部剩余工程内容</w:t>
      </w:r>
    </w:p>
    <w:p>
      <w:pPr>
        <w:pStyle w:val="Heading2"/>
      </w:pPr>
      <w:r>
        <w:t>工期目标与节点分解：工期目标确认与启动节点锁定</w:t>
      </w:r>
    </w:p>
    <w:p>
      <w:r>
        <w:t>本工程招标文件明确要求工期为240日历天，计划开工日期2026年6月26日，计划合同完工日期2027年2月21日。项目部将在中标通知书收到当日启动合同签订与开工报审程序，以合同约定的竣工日期为终点倒排工期。所有下级节点计划、资源配置计划和分包合同工期均不得突破该总工期红线，且必须预留不少于5个日历天的竣工验收与资料移交缓冲时间</w:t>
      </w:r>
    </w:p>
    <w:p>
      <w:r>
        <w:t>开工令签发后7日内，项目部将组织完成控制桩与水准点复测、施工总平面放线及临时设施搭建。该阶段工作不占用关键线路工期，但必须在第8日前形成合格开工条件并报监理确认。若因征地拆迁、场地移交或当地协调问题导致开工条件延迟，项目部将在48小时内启动工期索赔与赶工预案，同步以书面形式报建设单位确认延迟起算日期，确保合同工期起算与实际开工日期分离</w:t>
      </w:r>
    </w:p>
    <w:p>
      <w:r>
        <w:t>开工节点的另一核心控制在于资料会审与深化设计闭环。项目部将在进场后3日内组织各专业技术人员完成图纸预审，形成书面预审问题清单，第5日前会同设计单位、监理单位完成正式会审并形成会审纪要。涉及装配式构件深化设计（男生宿舍楼、女生宿舍楼和食堂均有装配式工程）以及桩基持力层标高等关键设计参数确认，必须在正式开钻前取得设计书面确认，不得以口头确认代替，以保证开工即进入产能爬坡状态，不因资料未完而被迫停工</w:t>
      </w:r>
    </w:p>
    <w:p>
      <w:pPr>
        <w:pStyle w:val="Heading2"/>
      </w:pPr>
      <w:r>
        <w:t>工期目标与节点分解：一级节点与里程碑节点分解</w:t>
      </w:r>
    </w:p>
    <w:p>
      <w:r>
        <w:t>总工期240天按施工组织逻辑分解为四个里程碑阶段：桩基与基础工程完工节点、主体结构封顶节点、装饰装修与机电安装完成节点、竣工验收及移交节点。每个里程碑阶段均在横道图上标注强制约束日期，并与劳动力、机械和材料供应计划联动。任何里程碑节点延误超过3天即触发进度预警，延误超过5天启动赶工措施，相关部署详见本分层后续赶工预案</w:t>
      </w:r>
    </w:p>
    <w:p>
      <w:r>
        <w:t>桩基与基础工程里程碑设置为开工后第50天完成全部桩基施工及检测，第70天完成基础土方回填至地下室底板垫层底标高。男生宿舍楼、女生宿舍楼和食堂分别采用不同桩径的旋挖钻孔灌注桩（桩径800mm、1000mm、1200mm、1400mm），分部桩基检测采用低应变法与声波透射法配合静载试验，检测等待期间穿插进行承台地梁土方开挖与垫层施工，保证关键线路上不出现无作业等待时长</w:t>
      </w:r>
    </w:p>
    <w:p>
      <w:r>
        <w:t>主体结构里程碑节点以食堂与宿舍楼各自框架封顶日期作为控制点。食堂单体层高与跨度较大，且包含餐梯安装预留孔洞和后浇带，主体结构工期按绝对日历限定不超过开工后第120天；男生宿舍楼与女生宿舍楼因装配式构件安装工序增加，主体结构封顶目标设定为开工后第135天。封顶验收时须同步完成结构实体检测、装配式节点灌浆密实度检测和垂直度观测记录，否则不得转入砌体与装饰施工，详见质量管理章节相关验收标准</w:t>
      </w:r>
    </w:p>
    <w:p>
      <w:r>
        <w:t>装饰装修与机电安装里程碑节点以全部湿作业完成、电梯（食堂餐梯）调试完成、系统联动试车结束为标志，最迟不得晚于开工后第210天。该里程碑设置基于多工种穿插施工作业面移交次序，外墙保温与装饰在主体结构封顶后立即从顶层向下开展，室内机电主干管线安装于砌体施工前完成预埋和预留，避免后期穿墙打洞造成质量缺陷与进度反弹</w:t>
      </w:r>
    </w:p>
    <w:p>
      <w:r>
        <w:t>竣工验收及移交里程碑设定为开工后第240天之前。项目部将在第215天启动分户验收与竣工预验收，预验收问题整改时间预留不少于15个日历天。消防验收、人防验收（若有）和规划验收的具体时间窗口按照当地主管部门排期依规申报，项目部将在预验收同时提交全部竣工资料至质监站和档案馆预审，力争正式验收一次通过</w:t>
      </w:r>
    </w:p>
    <w:p>
      <w:pPr>
        <w:pStyle w:val="Heading2"/>
      </w:pPr>
      <w:r>
        <w:t>工期目标与节点分解：二级节点及关键线路工期分解</w:t>
      </w:r>
    </w:p>
    <w:p>
      <w:r>
        <w:t>在里程碑节点框架下，本工程分解为17个二级控制节点，覆盖桩基、基础、主体、砌体、屋面、装饰、安装、室外工程等全部工序。每项二级节点均明确最早开始时间、最迟开始时间、自由时差和总时差，并在网络计划图中以节点编号和箭线逻辑标注。当某二级节点总时差趋近于零时，该节点所在线路自动被识别为关键线路或次关键线路，由进度控制工程师在周例会上重点汇报并更新前锋线</w:t>
      </w:r>
    </w:p>
    <w:p>
      <w:r>
        <w:t>桩基工程二级节点按单体拆分控制：男生宿舍楼桩基完成不得晚于开工后第35天，女生宿舍楼桩基完成不得晚于第40天，食堂桩基完成不得晚于第45天。旋挖钻机设备进场与组装调试在桩基开工前3天完成，桩身混凝土浇筑后须按不少于28天龄期或同条件养护试件达到设计强度后再进行静载检测，各单体桩基作业面之间按钻机移动方向顺序流水，不设置闲置等待</w:t>
      </w:r>
    </w:p>
    <w:p>
      <w:r>
        <w:t>主体结构二级节点以每层结构施工周期进行分解。标准层层高、梁板柱截面尺寸、装配式构件安装量和模板配置套数均将根据资料会审结果确定，按“N-2层模板拆除→N层墙柱钢筋→N层梁板模板→N层混凝土浇筑”形成标准节奏。单层结构施工周期暂按7-8天配置资源，图纸确认后依据层高、装配率和顶层异形结构情况作出准确调整并报审，调整结果将写入施工进度计划修订版存入项目进度档案</w:t>
      </w:r>
    </w:p>
    <w:p>
      <w:pPr>
        <w:pStyle w:val="Heading2"/>
      </w:pPr>
      <w:r>
        <w:t>工期目标与节点分解：关键线路识别与网络计划逻辑</w:t>
      </w:r>
    </w:p>
    <w:p>
      <w:r>
        <w:t>本工程关键线路通过双代号网络计划进行识别，采用时间坐标法绘制，每项工作均标注持续时间、最早开始时间（ES）、最早完成时间（EF）、最迟开始时间（LS）、最迟完成时间（LF）、总时差（TF）和自由时差（FF）。关键线路定义为TF=0的工作序列，关键线路上任何工作延迟将直接导致总工期延长，合同工期内不容许关键工作自由时差被消耗</w:t>
      </w:r>
    </w:p>
    <w:p>
      <w:r>
        <w:t>根据已识别的工作逻辑关系，本工程关键线路预估走向为：施工准备与资料会审→食堂桩基施工与检测→食堂基础承台地梁施工→食堂主体结构施工至封顶→食堂砌体与屋面→食堂装饰装修与机电安装→系统联动调试→竣工预验收及问题整改→竣工验收。该线路贯穿食堂单体全过程，因其跨度较大、功能复杂且含餐梯安装和装配式构件，工期最紧张，是资源保障的第一优先级</w:t>
      </w:r>
    </w:p>
    <w:p>
      <w:r>
        <w:t>男生宿舍楼与女生宿舍楼虽然工序与食堂类似，但因其标准层规整、装配式节点可复制，且无餐梯等插入工序，时差空间相对宽裕。但在网络计划中男生宿舍楼与女生宿舍楼外墙保温及装饰施工的搭接窗口有限，若主体结构延误将导致外立面作业进入冬期雨季，因此将其外装饰节点设为次关键线路管理，TF控制在5天以内，并在周计划中将该线路与关键线路一并监控</w:t>
      </w:r>
    </w:p>
    <w:p>
      <w:r>
        <w:t>网络计划的逻辑关系严格遵循工艺关系和施工组织关系。桩基与基础之间采用FS（完成-开始）关系，相邻楼层结构施工采用STS（开始-开始）搭接关系以确保模板体系连续周转，机电安装与砌体之间采用FF（完成-完成）关系以保持安装末端与土建节点同步。所有逻辑关系经项目总工程师签认后录入Project进度计划基准，随施工推进每月校核一次逻辑合理性，修正新增的配合工序和设计变更带来的逻辑变化</w:t>
      </w:r>
    </w:p>
    <w:p>
      <w:pPr>
        <w:pStyle w:val="Heading2"/>
      </w:pPr>
      <w:r>
        <w:t>工期目标与节点分解：施工横道图与节点工期对比控制</w:t>
      </w:r>
    </w:p>
    <w:p>
      <w:r>
        <w:t>项目部将在开工后10日内完成施工进度横道图编制，横道图按单体、专业、楼层、工序四个层级展开，横轴为日历日期，纵轴为工作分解结构（WBS）编码。每一道横道起点和终点对应相应二级节点约束日期，粗细横道分别表示计划与实际的进度对比。项目部每月25日前打印当月前锋线进度横道图，张贴于项目会议室，并在月度进度分析会中进行偏差解释和纠偏部署</w:t>
      </w:r>
    </w:p>
    <w:p>
      <w:r>
        <w:t>横道图绘制将以招标文件工期为上限边界，以资料会审后确认的施工方法为准据。桩基施工阶段根据旋挖钻机数量、单桩成孔效率、入岩比例和检测等待周期在横道图中预留时间缓冲带；主体结构阶段将每一层拆分为“钢筋、模板、混凝土、装配式构件吊装、灌浆”等子工序横道，便于横向对比各单体进度差异。装饰装修与机电安装阶段按照楼层和系统进行双维度分解，确保隐蔽验收和打压试验等硬约束不产生逻辑冲突</w:t>
      </w:r>
    </w:p>
    <w:p>
      <w:r>
        <w:t>横道图的控制效果在于及时发现非关键线路向关键线路转化趋势。当某道横道前锋线连续两周偏离计划且自由时差消耗殆尽时，项目部将立即在最接近的里程碑节点前启动资源追加方案。横道图与网络计划图在同一进度管理平台上动态联接，任何横道计划的修改同步更新网络计划的逻辑关系和时差参数，避免不同岗位依据不同版本计划导致的现场脱节</w:t>
      </w:r>
    </w:p>
    <w:p>
      <w:pPr>
        <w:pStyle w:val="Heading2"/>
      </w:pPr>
      <w:r>
        <w:t>工期目标与节点分解：节点工期保障与机制</w:t>
      </w:r>
    </w:p>
    <w:p>
      <w:r>
        <w:t>项目部建立“日碰头、周例会、月分析”三级进度检查与纠偏机制。每日下午17：00前各施工班组上报当日完成工程量与次日计划至施工员，施工员汇总后与进度基准进行偏差计算，偏差超过半日工效即标注黄色预警，并在次日晨会调整作业安排。周例会依据前锋线检查结果绘制计划完成百分比曲线与实际完成百分比曲线的对比图，依据S曲线偏差值确定纠偏等级</w:t>
      </w:r>
    </w:p>
    <w:p>
      <w:r>
        <w:t>措施分为管理纠偏、技术纠偏和资源纠偏三级。一级偏差（单日延误不超过1天）采用管理纠偏，调整班组作业顺序、延长有效作业时间或增加夜间无噪声工序安排。二级偏差（累计延误2-3天）启动技术纠偏，通过改变施工工艺、优化流水段划分、申请混凝土早强配合比或缩短技术间歇时长等方案实现压缩。三级偏差（累计延误超过4天且预计影响里程碑节点）立即启动赶工预案，追加班组实行两班倒作业或增开作业面，并同时向监理和建设单位报备赶工方案</w:t>
      </w:r>
    </w:p>
    <w:p>
      <w:r>
        <w:t>所有纠偏措施必须同时满足质量与安全约束，不得以牺牲结构主体实体质量和强制性养护时间为代价。赶工期间项目部增加质量巡查频次至每天不少于两次，安全监护人员到位率100%，隐蔽工程验收按正常程序执行不得简化。赶工状态下混凝土浇筑后养护时间依据同条件养护试件强度决定，不得低于规范最短时间要求，且养护记录须单独存档备查，确保进度加快可追溯、不埋质量隐患</w:t>
      </w:r>
    </w:p>
    <w:p>
      <w:pPr>
        <w:pStyle w:val="Heading2"/>
      </w:pPr>
      <w:r>
        <w:t>工期目标与节点分解：赶工预案与极端情况工期保障</w:t>
      </w:r>
    </w:p>
    <w:p>
      <w:r>
        <w:t>针对可能影响关键线路的六类极端情况，项目部预先编制针对性赶工预案。第一类为降雨天气导致桩孔塌孔或基坑积水，预案内容为增加泥浆制备循环系统和临时抽排水设备，在土方开挖前完成基坑周边截水沟施工，雨季期间桩基施工采用钢护筒跟进作业，减少塌孔风险和处理时长。第二类为入岩深度或持力层标高与勘察资料不符导致成孔时间延长，预案为提前预备大扭矩旋挖钻机和不同直径截齿钻头，并在施工前进行超前钻探确认持力层起伏线</w:t>
      </w:r>
    </w:p>
    <w:p>
      <w:r>
        <w:t>第三类为装配式构件供应延迟或进场检验不合格，赶工预案规定项目部在现场设置不少于一层的构件安全储备量，同时与供应商签订应急调拨协议，确保供应中断时可在72小时内从备用产能或临近项目调拨构件。第四类为主体结构高温季节混凝土凝结过快导致浇筑组织困难，预案包括在混凝土配合比设计中增加缓凝组分、安排在夜间或凌晨浇筑、搭设移动遮阳棚和喷雾降温设施，将混凝土入模温度控制在规范允许上限以内</w:t>
      </w:r>
    </w:p>
    <w:p>
      <w:r>
        <w:t>第五类为冬季低温对装饰装修和防水工程的影响，预案明确当气温连续5天低于5℃时，室外防水和涂料作业转为室内湿作业，室内设置暖风机保持作业环境温度不低于10℃，砂浆中掺加防冻剂并依据同条件养护试件确认强度。第六类为消防验收或规划验收推进迟滞，预案要求项目部在安装阶段即与检测机构预约预检时间，将消防系统分区分层预调试成果提前报消防部门沟通，压缩正式验收的排队与整改周期</w:t>
      </w:r>
    </w:p>
    <w:p>
      <w:r>
        <w:t>以上六类赶工预案将与施工进度计划同步报监理和建设单位审批，批准后作为进度控制的备选方案纳入项目进度管理计划。每月进度分析中同步检查预案所需机械、材料、人员储备到位情况，确保预案从纸面转化为可执行资源，确保任何一类极端情况发生时可在24小时内启动对应预案，不打乱总体工期逻辑和里程碑约束</w:t>
      </w:r>
    </w:p>
    <w:p>
      <w:pPr>
        <w:pStyle w:val="Heading2"/>
      </w:pPr>
      <w:r>
        <w:t>工期目标与节点分解：工期目标责任制与绩效考核闭环</w:t>
      </w:r>
    </w:p>
    <w:p>
      <w:r>
        <w:t>项目部实行工期目标责任制，将里程碑节点、二级节点和关键线路节点分解至每一位生产管理人员。项目经理对总工期和里程碑节点负总责，技术负责人对关键线路技术保障负责，栋号长对本单体节点工期负责，施工员对当日完工量负责。节点考核实行月度计分，当月节点完成率低于95%的，责任人须书面说明原因并提交改进计划</w:t>
      </w:r>
    </w:p>
    <w:p>
      <w:r>
        <w:t>工期保证措施的执行情况纳入项目部内部绩效考核指标，与班组计件工资和项目部管理人员绩效薪酬挂钩。对提前完成且质量验收一次通过的节点，项目部依据节余工期换算为管理效益给予奖励；对因主观原因造成里程碑节点延误的事件，按项目部制度进行约谈、处罚和人员调整。各分包单位进度管理同步纳入总承包管理考核体系，分包合同明确约定进度违约金条款并设立进度激励金，形成工期控制的利益共同体</w:t>
      </w:r>
    </w:p>
    <w:p>
      <w:r>
        <w:t>工期管理的全部过程形成纸质和电子签认档案，包括开工报告、基准进度计划批准文件、每次进度计划修订及审批单、周月进度分析报告、延误原因分析及纠偏实施记录、赶工方案审批与执行台账、节点完成签认单等。所有档案在竣工时随整体竣工验收资料移交建设单位和城建档案馆，使工期管理的全过程可追溯、可复盘、可考核，形成闭环管理，不因人员变动而造成进度管理断线</w:t>
      </w:r>
    </w:p>
    <w:p>
      <w:pPr>
        <w:pStyle w:val="Heading2"/>
      </w:pPr>
      <w:r>
        <w:t>关键线路与网络计划：关键线路识别与网络计划构建</w:t>
      </w:r>
    </w:p>
    <w:p>
      <w:r>
        <w:t>本工程关键线路的识别以招标文件明确的240日历天总工期为核心约束，结合男生宿舍楼、女生宿舍楼、食堂三个单体工程及附属工程的清单结构进行逻辑搭接分析。首先将桩基工程、基础工程、主体结构、装配式构件安装、二次结构、装饰装修、机电安装及室外附属等主要施工过程作为网络计划中的工作包，对各工作包之间的工艺逻辑和组织逻辑进行全面梳理。工艺逻辑遵循先地下后地上、先结构后围护、先土建后安装的基本施工顺序；组织逻辑则根据三个单体工程的平面位置关系、施工队伍资源配置和作业面展开条件确定流水方向和工作面移交规则</w:t>
      </w:r>
    </w:p>
    <w:p>
      <w:r>
        <w:t>关键线路初步判定围绕控制性工序展开：桩基施工与检测、基础承台及地梁施工、主体框架结构施工、装配式构件深化设计及生产供应、外墙保温与装饰工程、机电主干管线安装以及各系统联动调试。其中桩基检测涉及静载试验或低应变检测等不可压缩的技术间歇，检测周期须在资料会审后根据桩基数量和检测比例确定具体天数，本方案将该检测窗口列为关键线路上的强制等待节点。主体结构施工阶段，单体工程的层数、层高和单层面积直接决定模板、钢筋、混凝土各工序的持续时间，所有数值在收到正式经确认资料后通过工程量核算和资源能力匹配进行精确标定，当前网络计划标注为“按经确认资料核算后确认”</w:t>
      </w:r>
    </w:p>
    <w:p>
      <w:r>
        <w:t>网络计划的编制采用双代号时标网络图与单代号搭接网络图结合的方式展开。双代号时标网络图用于直观表达各工作的最早开始时间、最早完成时间、总时差和自由时差，便于进度计划评审和日常跟踪控制；单代号搭接网络图则用于表达装配式构件预制生产与现场安装之间的开始-开始搭接关系、装饰装修基层处理与面层施工之间的完成-完成搭接关系等复杂逻辑。网络图绘制完成后，项目部将组织技术、生产、商务及主要分包单位进行联合评审，重点验证逻辑关系是否存在断路或冗余约束、关键线路是否覆盖所有控制性工程、资源配置与网络计划窗口是否匹配，评审结论形成书面记录报监理单位确认后作为基准计划执行</w:t>
      </w:r>
    </w:p>
    <w:p>
      <w:r>
        <w:t>为应对施工过程中设计变更、现场条件变化或资源供应波动对关键线路的冲击，本方案同步建立关键线路动态监控和定期重算机制。每月进度计划更新时，依据实际完成数据和未来三个月的资源可用性预测，对剩余工作的逻辑关系和持续时间进行重新核定，运行一次完整的网络计划时间参数计算，重新识别关键线路。当新出现的关键线路与原关键线路不一致时，立即启动偏差分析程序，追溯偏差来源，评估对里程碑节点和总工期的影响程度，并在当月进度报告中设置专题说明，确保关键线路的调整有据可查、有审批闭合</w:t>
      </w:r>
    </w:p>
    <w:p>
      <w:pPr>
        <w:pStyle w:val="Heading2"/>
      </w:pPr>
      <w:r>
        <w:t>关键线路与网络计划：三级网络计划体系与进度基准确立</w:t>
      </w:r>
    </w:p>
    <w:p>
      <w:r>
        <w:t>为保障240日历天总工期的分层落实，本工程构建三级网络计划管理体系，将进度控制精度从总体里程碑逐层细化至作业工序，确保各级计划之间逻辑一致、数据贯通。一级网络计划为项目总体进度计划，以总工期和里程碑节点为控制对象，采用时标网络图表达男生宿舍楼、女生宿舍楼、食堂和附属工程四条主线之间的总体搭接关系，识别项目层面的关键线路和关键节点。一级计划由项目经理组织编制，经公司工程管理部评审后报建设单位与监理单位审批，一经批准即作为项目进度管理的基准文件，任何调整必须履行正式的变更审批程序</w:t>
      </w:r>
    </w:p>
    <w:p>
      <w:r>
        <w:t>二级网络计划为单体工程进度计划，在总体计划的框架下，将男生宿舍楼、女生宿舍楼和食堂各自独立编制完整的网络计划，涵盖从桩基施工至单体竣工清理的全部工序。二级计划的工作分解深度达到分项工程层面，例如主体结构二层柱钢筋绑扎、三层梁板模板安装、外墙保温板粘贴等，每个工作包均明确持续时间、所需资源种类及数量、紧前紧后逻辑和时差参数。二级计划中的关键线路可能因单体工程的具体施工条件和分包队伍资源状况与总体关键线路存在差异，该差异必须在计划说明中专项标注，并在生产调度会上进行一致性校验</w:t>
      </w:r>
    </w:p>
    <w:p>
      <w:r>
        <w:t>三级网络计划为月度/周度滚动施工计划，依据二级计划的时间框架和实际进度完成情况滚动编制，工作分解深度达到工序流水段层面。月度计划覆盖未来四个周的工作安排，第一周为精确执行计划，第二周为确认计划，第三、四周为预测计划；周计划则细化至每日的作业内容、劳动力班组、主要机械和材料进场批次。三级计划中的每日工作安排必须与二级计划对应工作的最早和最迟时间窗口一致，提前或滞后超出二级计划时差范围时，即触发偏差预警并自动升级至二级计划调整流程。三级计划编制后由主管生产副经理签发，当日计划未完成必须在次日的班前晨会上分析原因并制定当日补救措施</w:t>
      </w:r>
    </w:p>
    <w:p>
      <w:r>
        <w:t>进度基准的确立以上述三级计划体系为骨架，以审批通过的一级总体进度计划为原点生成基准横道图和网络计划图，同时将人工、材料、机械等资源计划曲线与进度计划曲线叠加，形成资源加载进度基准。该基准保存在项目信息化管理平台中，设为只读状态，后续任何一期的实际进度采集数据均与基准进行对比分析。进度基准的版本管理遵循严格的变更控制规则，每次调整须附变更申请单、影响分析报告、资源匹配论证和审批意见，同一里程碑节点在一个月内不得进行两次以上的基准调整，防止频繁变更削弱基准的参照价值</w:t>
      </w:r>
    </w:p>
    <w:p>
      <w:pPr>
        <w:pStyle w:val="Heading2"/>
      </w:pPr>
      <w:r>
        <w:t>关键线路与网络计划：装配式工程与现浇结构穿插关键线路耦合</w:t>
      </w:r>
    </w:p>
    <w:p>
      <w:r>
        <w:t>本工程男生宿舍楼和女生宿舍楼清单中均列有装配式工程项目，食堂清单中亦包含装配式工程内容，装配式构件的深化设计、模具制作、构件生产、运输进场和现场安装全过程须与现浇结构施工形成紧密的进度耦合。装配式工程与本工程关键线路的耦合节点主要在三个位置：一是装配式构件深化经确认设计资料必须在对应楼层现浇结构开始施工前完成审批，深化设计与现浇预留预埋的衔接复核构成关键线路上的一道前置检查关口；二是装配式构件首批进场时间必须满足对应楼层安装窗口的启动要求，进场延迟将直接导致安装工作滞后并阻塞后续工序；三是装配式构件安装与现浇节点后浇混凝土的强度等待期形成技术间歇，该间歇不可完全压缩</w:t>
      </w:r>
    </w:p>
    <w:p>
      <w:r>
        <w:t>为保证装配式工程不成为关键线路上的瓶颈，本方案在进度计划中设置装配式构件深化设计冻结节点、模具验收节点、首批构件出厂验收节点和首层安装完成评估节点四项专项控制里程碑。深化设计冻结节点安排在收到正式经确认资料后的第10个日历日之前，由项目部组织设计、构件厂和安装班组进行联合审图，重点核对预制构件与现浇构件的连接节点构造、机电预留洞孔位置偏差控制标准和施工偏差调整措施，审图结论经各方签认后锁定设计版本，锁定的设计版本作为构件生产计划和现场施工计划的共同数据源</w:t>
      </w:r>
    </w:p>
    <w:p>
      <w:r>
        <w:t>装配式构件生产进度的控制纳入三级网络计划体系，在构件厂的月度生产计划中设置与现场安装窗口同步的构件类型、规格、数量和完成时间的对应关系。项目部指派驻厂监造人员每周向项目部提交构件生产进度报告，内容涵盖模具状态、钢筋绑扎、混凝土浇筑与养护、成品堆场库存和计划发货日期，报告格式与现场三级计划的对应工作包建立一对一数据链接。当构件生产进度滞后于计划窗口的允许偏差范围时，驻厂人员须在24小时内发出预警，项目部在48小时内组织生产协调会，与构件厂共同制定追赶措施，包括增加模具套数、调整生产线排产顺序、协调运输车队提前等候等措施，追赶效果纳入构件厂月度履约考评</w:t>
      </w:r>
    </w:p>
    <w:p>
      <w:r>
        <w:t>构件现场安装的进度耦合管理重点在于安装窗口的精准控制。塔吊等垂直运输机械的作业时间在塔吊使用计划中为每个构件安装工作包分配专用时段，时段分配原则是优先保障处于关键线路及接近关键线路的楼层和区段。构件安装完成后，现浇节点钢筋绑扎、模板封堵和混凝土浇筑三个工序之间实行小时级衔接管理，节点混凝土浇筑开始时间与构件就位校正完成时间之间的间隔不允许超过4个工时，混凝土养护期间平行推进上一层构件的支撑搭设和放线工作，使现浇节点施工不占据额外的独立工期。构件安装和节点浇筑的全过程质量和安全检查均执行本工程质量安全章节的对应控制标准，本章仅引述其检查频次和验收节点，不展开质量安全体系具体内容</w:t>
      </w:r>
    </w:p>
    <w:p>
      <w:pPr>
        <w:pStyle w:val="Heading2"/>
      </w:pPr>
      <w:r>
        <w:t>关键线路与网络计划：多专业穿插施工协调与网络计划动态维护</w:t>
      </w:r>
    </w:p>
    <w:p>
      <w:r>
        <w:t>食堂、男生宿舍楼和女生宿舍楼三个单体工程在进入装饰装修和机电安装阶段后，将形成土建收尾、给排水、电气、暖通、弱电、电梯（食堂餐梯）和装饰装修七个以上专业在同一空间内穿插施工的高密度协调时期。网络计划中对此阶段的工作分解不再按单一专业流水段展开，而是按楼层和功能区构建专业间协作包，每个协作包内含主导专业、跟随专业、隐蔽验收节点和工作面交接时点四个关键要素。例如食堂一层厨房区域的协作包，主导专业为给排水与暖通主干管安装，跟随专业为墙体砌筑收尾和墙面防水施工，隐蔽验收节点为主干管压力试验合格签认，工作面交接时点为防水层闭水试验通过后向墙面瓷砖铺贴工序移交</w:t>
      </w:r>
    </w:p>
    <w:p>
      <w:r>
        <w:t>多专业穿插施工期间的网络计划维护频率由常规的月度更新提高至双周更新，并在周例会上执行一次局部网络逻辑的合理性复核。复核重点包括：是否出现因某专业延误引发的多米诺式连锁阻塞、是否有新增专业或变更内容未纳入网络逻辑、是否存在相邻工作面之间的安全距离或成品保护期不足的冲突。复核由项目总工主持，各专业分包的技术负责人和生产负责人共同参加，复核结果形成会议纪要，需要调整二级和一级网络计划的必须填写计划变更通知单，按原审批流程完成签认后方可正式执行</w:t>
      </w:r>
    </w:p>
    <w:p>
      <w:r>
        <w:t>各专业工作之间的接口管理在网络计划中以界面里程碑的形式明确标识。界面里程碑的定义包含移交方、接收方、移交条件、接收标准和共检时间五项内容。例如电气桥架安装完成向电缆敷设移交的界面里程碑，移交方为电气安装班组，接收方为电缆敷设班组，移交条件为桥架支架牢固性检查合格和接地跨接线贯通测试完成，接收标准为桥架内清洁无异物且截面利用率符合设计要求，共检时间定于移交日上午10点整。界面里程碑的完成情况记录在专用的工作界面移交签认单中，签认单信息每日16点前汇总至项目部进度控制工程师手中，作为网络计划时间参数计算的实际数据输入</w:t>
      </w:r>
    </w:p>
    <w:p>
      <w:r>
        <w:t>网络计划维护过程中识别出的进度偏差，根据偏差所在工作包的总时差判断其影响等级。当偏差消耗的总时差小于该工作总时差的50%时，定义为一般偏差，由主管工长在三日内编制赶工措施并纳入下一期周计划；当偏差消耗的总时差达到50%至100%之间时，定义为重大偏差，需由生产经理组织专题会议进行原因剖析和资源配置调整，调整方案须在一周内见效；当偏差超出总时差或触及里程碑节点时，定义为关键偏差，启动后文所述的赶工预案，并向公司工程管理部和建设单位提交书面的关键偏差处置报告</w:t>
      </w:r>
    </w:p>
    <w:p>
      <w:pPr>
        <w:pStyle w:val="Heading2"/>
      </w:pPr>
      <w:r>
        <w:t>关键线路与网络计划：进度监测数据采集与基准对比分析</w:t>
      </w:r>
    </w:p>
    <w:p>
      <w:r>
        <w:t>进度监测数据的采集依托三级计划体系建立三个层级的日报、周报和月报制度。日报聚焦三级计划层面的工序完成数据，由各栋号施工员在每日收工后一小时内，依据当天实际完成的作业内容、数量、劳动力出勤、主要材料和机械投入使用情况填写《施工日志与当日进度记录表》。该表设置计划工作量、实际完成工作量、计划完成百分比、实际完成百分比、偏差原因初判和次日补救措施六个核心字段，每日19点前汇总至项目部进度控制工程师处。进度控制工程师对数据进行逻辑校验，重点核对各工作包实际开始时间与网络计划最早开始时间的对应关系，核查已完工作量百分比与剩余工作持续时间估算的一致性</w:t>
      </w:r>
    </w:p>
    <w:p>
      <w:r>
        <w:t>周报汇总本周七个日报数据，采用净值管理方法计算各单体工程和关键单体工程内关键工作的进度偏差和进度绩效指数。进度偏差公式为计划工作预算费用减去已完工作预算费用，以工程量清单中的造价数据为权重将不同单位的工程量转化为统一的比较基准。进度绩效指数为已完工作预算费用除以计划工作预算费用，指数小于1则表明进度落后。净值分析结果形成进度S曲线图，在曲线图上同时绘制计划进度曲线、实际进度曲线和基于近期绩效趋势预测的竣工曲线三条线，直观呈现计划与实际之间的差距及其发展趋势。周报于每周五下午的生产例会上进行专项汇报，讨论数据偏差背后的真实原因并决策纠偏方向</w:t>
      </w:r>
    </w:p>
    <w:p>
      <w:r>
        <w:t>月报在周报净值分析的基础上增加关键线路专题分析章节，采用实际进度前锋线法进行可视化表达。在时标网络计划图上，将各工作包在月度统计截止日的实际完成时点以折线连接，形成前锋线。前锋线明显落后于检查线的区段标注为进度滞后区，超前于检查线的区段标注为进度超前区，滞后区与超前区的分界位置即为关键线路的当前形态。月报中必须说明前锋线落后面所涉及的工作是否位于原关键线路或次关键线路上，若原非关键工作因滞后累计消耗总时差超过80%而变为次关键工作，则在月报中发出升级预警并建议重新识别关键线路</w:t>
      </w:r>
    </w:p>
    <w:p>
      <w:r>
        <w:t>进度数据采集的信息化支撑依托项目部配置的进度管理软件平台实现，施工员每日在现场使用移动终端记录数据并通过无线网络实时同步至平台数据库，平台自动生成日报、周报和月度前锋线分析图，减少人工统计误差和延迟。平台设置进度阈值报警功能，任何工作包的延迟天数超过其总时差30%时自动向进度控制工程师发送黄色预警信息，超过60%时发送橙色预警并向生产经理抄送，超过80%时发送红色预警并触发自动审批流将信息推送至项目经理。报警信息生成后48小时内必须有处置动作记录在平台之中，超时未处置由系统自动升级报警等级直至闭环处理</w:t>
      </w:r>
    </w:p>
    <w:p>
      <w:pPr>
        <w:pStyle w:val="Heading2"/>
      </w:pPr>
      <w:r>
        <w:t>关键线路与网络计划：进度偏差分级纠偏与资源动态调配</w:t>
      </w:r>
    </w:p>
    <w:p>
      <w:r>
        <w:t>进度偏差的纠偏措施按照偏差等级实施差异化的组织和技术对策。一般偏差的纠偏由工序主管工长在周计划框架内自主完成，主要手段包括：调整同一工种内部的作业组划分和流水段顺序、向相邻非关键工作借用劳动力1至2个工日、延长当日作业时间1至2小时。此类纠偏不需要额外审批，但必须在次日的施工日志中记录纠偏措施和效果，并在周计划完成率统计中反映。一般偏差一周内未纠正的，自动升级为重大偏差</w:t>
      </w:r>
    </w:p>
    <w:p>
      <w:r>
        <w:t>重大偏差的纠偏由生产经理统筹协调，在当周内编制专项纠偏方案，核心手段包括：从非关键线路上的同类工种中成建制抽调作业班组至滞后工作面，抽调不超过该工种在场总量的20%；开启滞后工作所在区域的夜班施工，夜班施工严格执行本工程安全章节的夜间作业审批和照明、防护要求；调整商品混凝土、预制构件或大宗材料的供应排产计划，优先保障纠偏区域的物料需求。重大偏差纠偏方案附带资源平衡论证，说明被抽调资源的原工作面的受影响程度及补救措施，确保不因集中纠偏制造新的关键线路风险。方案经项目经理签批后执行，执行期间每日召开纠偏碰头会通报当日成效</w:t>
      </w:r>
    </w:p>
    <w:p>
      <w:r>
        <w:t>关键偏差的纠偏即触发合同层面的赶工预案，内容包括启动备用劳务队伍、增开施工作业面、调整关键工序的施工方法或启用备用施工方案等。赶工预案的具体措施在本章其它分层中已专项展开，本分层仅强调赶工启动时网络计划的同步变更要求：赶工措施实施后，原关键线路上的工作持续时间重新估算，新产生的逻辑关系纳入网络计划，重新计算全部时间参数，重算结果必须在赶工启动后的第3个日历日内形成更新版网络计划并分送至项目部、建设单位、监理单位和受影响的各分包单位，确保各方在同一进度信息基础上协调行动。赶工期间的实际进度数据采集频率由日常的日采集提升为每12小时一次的双日采集，偏差反馈的时间窗口由48小时压缩至12小时，以保障赶工决策的及时性</w:t>
      </w:r>
    </w:p>
    <w:p>
      <w:r>
        <w:t>纠偏过程中的资源动态调配遵循“先内部调剂、后外部增援”和“先非关键线路转移、后总体补充”的两项基本原则。劳动力资源的调配由项目部生产经理统一指挥，工种之间的调配须保证人员持证上岗和岗前专项交底，跨工种调配需经安全管理人员进行适应性评估。材料资源的调配由物资主管在项目材料总计划中标注被调拨物资的用途变更和回补计划，避免因纠偏调用造成后续工序的材料断档。设备资源的调配重点关注塔吊和施工电梯等垂直运输瓶颈设备的分配优先级，在纠偏期间，垂直运输设备的使用时段分配表由生产经理直接签发，优先满足滞后工作和关键线路工作的需要。所有资源调配记录统一归档至项目进度控制档案，为后续的工期索赔或反索赔提供过程证据</w:t>
      </w:r>
    </w:p>
    <w:p>
      <w:pPr>
        <w:pStyle w:val="Heading2"/>
      </w:pPr>
      <w:r>
        <w:t>关键线路与网络计划：极端天气与不可预见因素下的网络计划韧性预案</w:t>
      </w:r>
    </w:p>
    <w:p>
      <w:r>
        <w:t>隆回县地处湘中，春夏季节降雨集中、夏季高温和冬季低温冻害等气象因素对施工进度构成周期性影响。本方案在网络计划编制阶段即嵌入气候影响缓冲窗口，采用“季节影响因子”对关键线路上的户外作业工作持续时间进行弹性赋值。春夏季桩基施工和土方作业的工作持续时间计算中，依据隆回县近五年月度平均降雨日数统计资料，从三月至六月期间每月预设3至5个降雨停工日，这些停工日以非工作日的形态植入网络计划的日历模板中，不作为实际延误另计；七至八月高温季节的混凝土浇筑作业，每日有效作业时间缩减2小时，浇筑工作包的估算持续时间相应放大系数控制在1.1至1.25之间，具体系数值在施工准备阶段根据当年度气象预测和混凝土供应站的实际产能协商确定</w:t>
      </w:r>
    </w:p>
    <w:p>
      <w:r>
        <w:t>当实际发生的极端天气超出网络计划预设的季节影响因子范围时，启动气候冲击级别的网络计划韧性调整。冲击定义为连续降雨停工超过5个日历日、单日暴雨造成基坑积水或场地道路中断、极端高温导致全面停工或预警级别达到县级政府发布的停工指令等情形。冲击事件发生后24小时内，项目总工组织技术、生产和安全管理人员进行现场损失评估和影响范围界定，重点判定受冲击工作是否在关键线路上、冲击造成的停工天数是否完全消耗或超出工作总时差、受冲击工作后续工序是否具备可平行展开的条件。评估结果形成《气候冲击影响评估与计划调整报告》，报告中必须给出调整后的关键线路和预测的竣工日期变化量，经项目经理签审后报建设单位和监理单位</w:t>
      </w:r>
    </w:p>
    <w:p>
      <w:r>
        <w:t>不可预见的其他因素主要包括设计变更导致的工作范围增减、地质条件与勘察报告不符引起的桩基方案调整、以及材料或设备供应的突发中断。这些因素在网络计划中的韧性应对方法是在编制计划时预先识别风险程度较高的工作包，并为其设置下游缓冲包。例如桩基施工属于地质风险较高的工作，其网络计划中紧后工作不以紧前完成时间为唯一开始依据，而是在桩基施工与基础承台施工之间插入一个可压缩的缓冲窗口，窗口长度根据地质勘察报告的详实程度和类似工程经验设定为2至5个日历日。实际施工中若因地质异常需变更桩基方案，方案论证和审批耗时由缓冲窗口吸收；若缓冲被消耗殆尽，则桩基工作自动升级为关键线路上的风险监控点，网络计划后续工作必须整体向前压缩以消化延误</w:t>
      </w:r>
    </w:p>
    <w:p>
      <w:r>
        <w:t>网络计划韧性预案的执行与资料闭环保障体系的完整性和可追溯性。每一次韧性调整的启动依据、评估过程、调整方案、审批意见和执行结果均形成独立档案卷宗，包含但不限于气象站点发布的降雨和高温记录、地质勘察单位出具的不利地质条件确认文件、材料供应商签字确认供应中断通知书及复工承诺函等第三方证据文件。档案卷宗在事件结束后10个工作日内完成整理归档，作为工程竣工结算工期调整的重要支撑材料。上述证据资料的管理参照本工程资料管理章节的相关规定执行，本章不重复展开资料归档的详细流程，仅强调证据文件与网络计划调整之间的一一对应关系，确保每个计划变更节点都有客观证据链支撑</w:t>
      </w:r>
    </w:p>
    <w:p>
      <w:pPr>
        <w:pStyle w:val="Heading2"/>
      </w:pPr>
      <w:r>
        <w:t>流水施工与穿插组织总体部署</w:t>
      </w:r>
    </w:p>
    <w:p>
      <w:r>
        <w:t>本工程由男生宿舍楼、女生宿舍楼、食堂及附属工程四个单体组成，根据工程量清单显示，各单体均包含桩基工程、建筑工程、装配式工程、装饰装修工程、外墙保温及安装工程等分部工程，分部工程内部工序间具备流水作业条件。项目部以240日历天总工期为控制目标，以各单体基础和主体结构完成为关键控制节点，将整个施工区域划分为男生宿舍楼施工段、女生宿舍楼施工段、食堂施工段三个平行施工段，附属工程随主体施工进度同步穿插实施。每个施工段内部按桩基→基础→主体→装配式→装饰装修→安装的顺序组织小流水作业，段间保持平行推进、资源错峰调度，段内保持工序均衡搭接、工作面不闲置</w:t>
      </w:r>
    </w:p>
    <w:p>
      <w:r/>
      <w:r>
        <w:t>流水施工的节奏设计以各单体桩基工程先行启动为起点，桩基施工按旋挖钻机成孔、钢筋笼制安、混凝土灌注三道工序组织流水节拍控制，各单体桩基工程量在清单中有明确列项，现场配备的钻机数量和班组组合按各单体桩径分布、桩长预估和地层条件进行针对性配置，具体参数待地质勘察报告技术复核后调整。桩基完工后在三个单体间依次插入基础承台及地梁施工，模板安装、钢筋绑扎、混凝土浇筑三道工序按2+2+1天的标准节拍组织，各单体基础工作面错开不少于3天，确保测量放线和隐蔽验收有足够时间搭接，避免抢工导致验收资料滞后</w:t>
      </w:r>
    </w:p>
    <w:p>
      <w:r>
        <w:t>主体结构阶段是流水施工组织的核心高峰期，三个单体均采用框架结构，清单中已列明装配式工程分项，说明存在预制构件与现浇结构并存的施工特点。项目部将每个单体主体结构按伸缩缝或后浇带划分为两个流水段，每层形成“柱钢筋→柱模板→柱混凝土→梁板模板→梁板钢筋→梁板混凝土”六个工序的标准流水循环，每段标准层施工周期控制在8天内完成一个循环，两段间工序错开4天，形成连续阶梯式上升节奏。装配式构件安装与现浇结构施工穿插进行，预制楼梯、预制叠合板等构件在每层梁板钢筋绑扎前完成吊装就位，构件进场时间与安装进度按三天滚动计划严格对齐，具体穿插时点和构件清单待资料深化设计完成后形成专项穿插计划</w:t>
      </w:r>
    </w:p>
    <w:p>
      <w:pPr>
        <w:pStyle w:val="Heading2"/>
      </w:pPr>
      <w:r>
        <w:t>流水施工与穿插组织：男生宿舍楼与女生宿舍楼平行流水组织</w:t>
      </w:r>
    </w:p>
    <w:p>
      <w:r>
        <w:t>男生宿舍楼和女生宿舍楼的结构形式相同、规模相似，具备高度平行流水作业条件。两个单体分别设为两个独立施工段，各自配备独立的钢筋加工班组、模板安装班组和混凝土浇筑班组，两栋楼的基础施工启动时间错开5天，即使出现某栋楼基础验收延误，另一栋楼的流水节奏不受影响。主体结构阶段两栋楼保持相同层数同步攀升，每层柱混凝土浇筑后，同一套测量放线小组在两栋楼间交替作业，测量仪器在每栋楼驻留半天，完成轴线投测和标高引测后转至另一栋楼，既保证测量精度又提高仪器利用率</w:t>
      </w:r>
    </w:p>
    <w:p>
      <w:r>
        <w:t>两栋宿舍楼的高峰期劳动力配置按流水作业面最大需求确定，避免两栋楼同时进入同一工序形成劳动力波峰。当男生宿舍楼在某层进行梁板模板安装时，女生宿舍楼同层进行梁板钢筋绑扎，钢筋工和木工在两栋楼间形成错峰调配。每日班组作业计划由项目部生产调度会在前一天下午17:00前签发，明确各班组次日作业楼栋、楼层、工序和完成量，现场施工员按调度单进行劳动力签入签出管理。如发现某栋楼实际进度超前或滞后超过半天，调度会立即启动楼层间工序重新匹配，必要时调整两栋楼流水方向上的一段暂停一日，将闲置班组转至另一栋楼抢工作面，保持总体劳动力均衡</w:t>
      </w:r>
    </w:p>
    <w:p>
      <w:r>
        <w:t>两栋宿舍楼的垂直运输资源调配是平行流水成功的关键，项目部在每栋楼各配置一台塔吊覆盖施工范围，塔吊附着顶升时间按主体结构施工至附着楼层时同步完成，两台塔吊的吊次分配在每日调度计划中明确比例。当某栋楼进入装配式构件集中吊装期时，另一栋楼塔吊可临时增援吊装作业，两台塔吊大臂交叉区域按经审批的群塔作业防碰撞方案限位运行。混凝土浇筑采用泵送方式，不占用塔吊吊次，两栋楼浇筑时间按错日安排，混凝土供应计划在浇筑前一天向商品混凝土站下达，标明浇筑楼栋、方量、强度等级和预计浇筑时长，避免两栋楼同日大方量浇筑造成供应紧张</w:t>
      </w:r>
    </w:p>
    <w:p>
      <w:pPr>
        <w:pStyle w:val="Heading2"/>
      </w:pPr>
      <w:r>
        <w:t>流水施工与穿插组织：食堂与宿舍楼穿插施工组织</w:t>
      </w:r>
    </w:p>
    <w:p>
      <w:r>
        <w:t>食堂的位置独立于两栋宿舍楼，且食堂建筑功能特殊，内部含餐梯安装、厨房设备基础预埋等专项工序，其施工节奏不能简单套用宿舍楼的流水模板。项目部将食堂施工划分为三个施工阶段组织穿插：第一阶段食堂桩基与基础施工与宿舍楼桩基收尾期同期进行，食堂基础埋深和桩径分布待资料会审后确认，基础施工的土方开挖和基坑支护方案独立编制，不占用宿舍楼基础施工的人力和机械资源；第二阶段食堂主体结构在宿舍楼主体施工至第3层时全面展开，食堂主体层数较少，总工期压力集中在上部钢构或网架屋面安装，因此食堂主体混凝土结构以缩短工期为首要目标，将每层柱梁板混凝土合并一次浇筑，减少施工缝留设和养护间歇时间；第三阶段食堂装饰装修和水电安装与宿舍楼粗装修期平行推进，食堂餐梯井道施工从主体封顶后立即启动，电梯安装单位在装饰面层施工前完成导轨和轿厢安装，确保餐梯调试不占用竣工验收关键线路</w:t>
      </w:r>
    </w:p>
    <w:p>
      <w:r>
        <w:t>食堂与宿舍楼的穿插节点控制以主体封顶时间为界，项目部在总进度计划中设置食堂主体封顶里程碑节点，该节点不晚于宿舍楼主体封顶后20天完成。为实现这一目标，食堂主体施工期间从宿舍楼抽调一个独立的混凝土浇筑班组回填食堂夜间时段浇筑需求，食堂的钢筋加工优先使用现场集中加工场，加工计划单独下达、独立堆场管理。食堂施工与宿舍楼施工的临时道路和材料堆场通过总平面分区分时使用管理，食堂区域的材料车进场安排在上午8:00前完成卸料，避免与宿舍楼区域早高峰吊装冲突。各阶段穿插作业前，项目部组织相关班组在施工交底会上以穿插作业图的形式明确各自作业范围、时间窗口和交接标准，各班组长在交底记录上签字确认后再进场作业</w:t>
      </w:r>
    </w:p>
    <w:p>
      <w:pPr>
        <w:pStyle w:val="Heading2"/>
      </w:pPr>
      <w:r>
        <w:t>流水施工与穿插组织：装配式工程与现浇结构穿插作业</w:t>
      </w:r>
    </w:p>
    <w:p>
      <w:r>
        <w:t>工程量清单中男生宿舍楼、女生宿舍楼和食堂均列有装配式工程分部，表明本项目至少包含预制楼梯、预制叠合板或预制墙板中的若干构件类型。装配式工程的施工穿插时点关乎主体结构流水节奏的根本稳定，项目部在收到构件深化设计图和预制构件清单后，将按构件类型和安装位置输出装配式构件安装穿插计划表，标注每类构件的最早吊装时间、最晚吊装时间和关联现浇工序的前置条件。预制构件进场时间严格在吊装前24小时至48小时内完成，场内临时存放区按不超过一层用量的原则设置，防止构件积压占用塔吊覆盖范围的堆场面积，同时降低构件现场破损风险</w:t>
      </w:r>
    </w:p>
    <w:p>
      <w:r>
        <w:t>装配式构件吊装与现浇结构施工的工序穿插逻辑按“预制构件安装 → 现浇节点钢筋绑扎 → 模板支设 → 混凝土浇筑”顺序执行，预制构件就位后立即进行临时支撑和垂直度校核，校核数据在15分钟内上报项目部质检员确认，确认合格后现浇节点钢筋绑扎班组立即进场开始作业，预制构件安装与现浇节点施工之间的工序转换时间控制在1小时以内。当一层楼面同时存在多块预制叠合板和现浇板带时，叠合板吊装从远离塔吊一侧向近塔吊一侧依次铺装，现浇板带穿插在相邻叠合板安装间隙同步绑扎钢筋，模板在预制构件安装前完成底模铺设，叠合板就位后仅需补设拼缝模板，减少湿作业模板安装时间</w:t>
      </w:r>
    </w:p>
    <w:p>
      <w:r>
        <w:t>装配式楼梯构件的吊装穿插选择在每层主体结构模板拆除后、砌体施工开始前的窗口期进行，每层楼梯间周边现浇结构的混凝土强度在达到设计强度75%以上时启动楼梯吊装，吊装当天该楼梯间上下三层范围的砌体材料码放和人员通行暂停，楼梯就位后灌浆料施工在吊装后2小时内完成并开始养护，养护期间该楼梯禁止作为施工通道使用。项目部在装配式工程开工前编制装配式施工质量验收专项方案（详见质量管理体系与措施章节），但装配式吊装的进度穿插控制表纳入本章进度计划管控，每日装配式施工日志记录吊装构件编号、吊装时间、就位偏差和灌浆时间，作为穿插节点考核的基础数据</w:t>
      </w:r>
    </w:p>
    <w:p>
      <w:pPr>
        <w:pStyle w:val="Heading2"/>
      </w:pPr>
      <w:r>
        <w:t>流水施工与穿插组织：进度监测体系与数据采集制度</w:t>
      </w:r>
    </w:p>
    <w:p>
      <w:r>
        <w:t>流水施工与穿插作业的组织效能必须在实时进度监测下才能得到验证和纠偏，项目部建立“日采集、周分析、节点考核”的三级进度监测体系。日进度数据采集由各施工段施工员负责，每日收工后30分钟内将当日完成工作量录入项目部进度管理台账，台账格式按清单编码分类，每项清单编码对应填报当日完成工程量和累计完成工程量，数据同时上传至项目部进度管理共享文件夹，项目经理和项目技术负责人可实时查阅。施工员填报的数据须与班组签认的日完成量记录一致，项目部材料员、设备员同步填报当日进场材料和设备运行台时，形成劳动力、材料、设备三项资源消耗与形象进度的日匹配台账</w:t>
      </w:r>
    </w:p>
    <w:p>
      <w:r>
        <w:t>周进度分析会固定在每周六下午13:30召开，会议由项目经理主持，各施工段技术负责人、施工员、各班组长参加。会议前施工员从进度管理台账中导出本周形象进度数据，与周计划进行逐项对比，输出进度偏差分析表，表中列出本周计划完成清单项、实际完成清单项、完成率百分比、偏差原因初判和下周追赶措施建议。周进度分析会形成的纪要须记录每个施工段的计划完成率、存在的进度偏差和批准的纠偏措施，纪要由项目经理签发后作为下周施工调度的重要依据，下周调度计划中须将上周延误的工作量重新分配至下周每天计划中，不得简单顺延</w:t>
      </w:r>
    </w:p>
    <w:p>
      <w:r>
        <w:t>节点考核制度以里程碑节点为核心，项目部在总进度计划中设定桩基全部完成、基础全部完成、主体封顶、外架拆除、竣工验收五个里程碑节点，每个里程碑节点的计划日期和允许浮动天数在开工前经项目经理批准后固化。项目部在每个里程碑节点到达前一周启动节点预检，由项目技术负责人组织对应施工段全面核查节点完成所需的前置条件，形成预检报告并明确是否可按计划到达节点。节点到达后3日内完成节点考核评分，考核结果与班组绩效和项目部管理人员的季度奖金挂钩。如节点延误超出允许浮动天数，项目部启动节点延误追溯分析，查明延误原因并形成分析报告，作为后续改善依据和建设单位进度报告附件</w:t>
      </w:r>
    </w:p>
    <w:p>
      <w:pPr>
        <w:pStyle w:val="Heading2"/>
      </w:pPr>
      <w:r>
        <w:t>流水施工与穿插组织：进度偏差识别、量化分析与三级纠偏程序</w:t>
      </w:r>
    </w:p>
    <w:p>
      <w:r>
        <w:t>进度偏差的识别不依赖主观判断，而是通过横道图前锋线方法和赢得值量化比较形成客观结论。项目部在周进度分析会上将本周实际完成前锋线绘制在基准横道图上，前锋线与计划线之间的水平偏差直接转化为工期偏差天数，前锋线两侧形成的工作量差额按清单项综合单价折算为产值偏差额度。项目部同步计算每周的进度偏差率，即本周实际完成产值与计划完成产值的比值百分比，当进度偏差率连续两周低于90%时，判定为中度进度偏差，项目部启动二级纠偏响应；当偏差率低于75%或关键线路上的某项工作预计延误超过总时差的50%时，判定为重大进度偏差，项目部启动一级纠偏响应，并书面报告建设单位和监理单位</w:t>
      </w:r>
    </w:p>
    <w:p>
      <w:r>
        <w:t>二级纠偏响应的措施包括延长当日作业时间2小时、将周六纳入正常作业日、从非关键线路施工段临时抽调不超过总人数15%的劳动力补充至延误工作面、优化该段工序搭接时间压缩1天等，二级纠偏措施由项目经理审批后执行，执行周期为两周，两周后进度偏差率如恢复至95%以上则解除二级纠偏，仍未恢复则升级为一级纠偏。一级纠偏响应的措施包括启动夜间施工许可申报、增加独立作业班组开辟新作业面、调用储备机械设备替换低效设备、增开材料进场通道和延长混凝土供应时间窗口等，一级纠偏措施由项目部编制专项纠偏方案后报监理单位和建设单位审批，审批通过后24小时内启动实施</w:t>
      </w:r>
    </w:p>
    <w:p>
      <w:r>
        <w:t>纠偏措施的执行过程设置专门的纠偏跟踪台账，每天由施工员记录纠偏措施落实情况和当日完成量，项目部生产副经理每日19:00核查纠偏台账并签认。纠偏期间取消原定的周进度分析频率，改为每日下午17:30召开纠偏日例会，会议控制在30分钟内，只讨论当日纠偏措施执行效果和次日纠偏计划微调事项。纠偏期结束后的第一个周六周进度分析会上，项目部对本次纠偏全过程的工时成本、材料成本和设备成本进行核算，形成纠偏成本分析表，评估纠偏效益，并更新项目部进度风险控制清单中的对应风险等级。所有纠偏记录和纠偏成本分析表归档保存，作为后续同类型工程施工进度管理的经验数据</w:t>
      </w:r>
    </w:p>
    <w:p>
      <w:pPr>
        <w:pStyle w:val="Heading2"/>
      </w:pPr>
      <w:r>
        <w:t>周计划、月计划滚动控制：周计划滚动编制与交底机制</w:t>
      </w:r>
    </w:p>
    <w:p>
      <w:r>
        <w:t>周计划是本项目进度控制的最小执行单元，必须将月计划分解为可检查、可量化的周任务清单，并通过固定周期的编审批流程确保现场执行与计划一致。每周四下午由项目生产经理组织技术负责人、施工员、预算员及相关班组长召开周计划编制会，依据上月批准的月计划、本周实际完成情况、现场工作面移交进度及资源配置到位情况进行下周计划编制。周计划编制完成后形成《周进度计划及资源需求表》，明确每日作业内容、作业段划分、所需劳动力工种及数量、需用机械规格及台数、需用材料清单及到场时间，并标注每项工作对应的检验批划分和报验节点，经项目负责人审批后于每周五下午下发至各作业班组签收执行</w:t>
      </w:r>
    </w:p>
    <w:p>
      <w:r>
        <w:t>周计划交底是衔接计划编制与现场执行的关键环节，严格禁止只下发纸面计划而不做交底的做法。每周一早上安全技术晨会时段，各栋号施工员须就本周计划向所在作业面的班组长和全体作业人员逐项交底，内容包括本周每日工序安排、相邻工序的穿插时点、必须完成的前置条件、安全防护措施与质量控制要点。交底完成后由施工员、班组长及至少一名作业人员代表在《周计划交底确认单》上签字确认，并附交底现场照片归档，确保进度指令可追溯。周计划过程中如遇设计变更、现场条件变化或资源供应异常，应当日在当日施工日志中记录偏差量及原因，并启动次日计划临时调整，经生产经理确认后方可执行，避免盲目赶工或擅自改变施工顺序</w:t>
      </w:r>
    </w:p>
    <w:p>
      <w:r>
        <w:t>周计划执行结果的检验不依赖月末总结，而是通过每日进度检查与每周进度比对实现。每天下午施工收工后，施工员须对照当日周计划所列工作逐项勾选完成情况，将未完项目、偏差原因和拟采取补救措施填入《日进度检查记录表》，并上传项目管理协同平台供项目负责人审阅。每周三下午进行周计划中期检查，对滞后作业立即调配相邻作业面可借调的人员、机械和材料进行补充；周五下午进行周计划执行结果汇总，计算当周计划完成率，作为下周计划编制的起点和资源调配依据。周计划运行期间累计完成率低于85%的作业段，必须由生产经理组织专题分析会，识别系统性问题并形成书面纠正措施</w:t>
      </w:r>
    </w:p>
    <w:p>
      <w:pPr>
        <w:pStyle w:val="Heading2"/>
      </w:pPr>
      <w:r>
        <w:t>周计划、月计划滚动控制：月计划滚动编制与资源锁定期</w:t>
      </w:r>
    </w:p>
    <w:p>
      <w:r>
        <w:t>月计划滚动编制采用“近详远略、逐月锁定”原则，以三个月为滚动窗口逐月向前推进。每月25日前由项目技术负责人牵头，根据经批准的总进度计划和二级节点计划，组织生产、技术、商务、材料、安全等部门编制下月施工计划，形成《月度施工进度计划与资源保障方案》。月计划内容必须包含分部分项施工内容及工程实物量、对应楼栋和楼层范围、计划起止日期、工作面形成和移交节点、关键工序验收安排、劳动力进场计划、主要材料进场计划、机械设备配置计划以及安全生产费投入计划，并绘制月度施工形象进度图，标注关键控制段</w:t>
      </w:r>
    </w:p>
    <w:p>
      <w:r>
        <w:t>月计划实行资源锁定期管理，锁定范围为月计划批准后至每月20日之间的材料、机械和主要管理人员配置方案。凡列入月计划的关键材料，采购部门必须在月计划批准后48小时内完成采购订单确认并回传预计到货时间，对可能存在供应风险的材料同步启用备选供应商询价和锁货渠道，确保锁定期内材料供应不因市场波动中断。劳动力资源锁定通过与劳务班组签订《月度用工承诺书》实现，承诺书中明确当月保底用工人数、工种结构、进出场日期和违约罚则，将劳务班组的不确定流动纳入合同约束。机械设备配置按租赁合同和自有机械调拨计划同步锁定，主要垂直运输设备和大型桩工设备在月计划发布后完成巡检和保养，形成《设备可用性确认单》，确保调度即用不需重新检修</w:t>
      </w:r>
    </w:p>
    <w:p>
      <w:r>
        <w:t>月计划编制的滚动性体现为每月对后续两个月预计划进行修正和细化。当25日编制下月计划时，同步对再后两个月计划目标进行复核，若因设计出图延迟、材料认样周期延长或外部协调问题需要调整个别节点，须在当月计划中提出修正意见并更新预计划版本。当月计划执行至第20日时，进行计划执行中期评估，重点检查工期累计偏差是否超过5%，若累计偏差超过容许阈值，即日在月计划中期调整表中明确对策，并对下月计划目标进行校正，确保滚动周期内总工期节点受控。月计划执行完毕后一周内完成《月度计划执行报告》，报告包含当月计划完成率、关键节点完成情况、资源实际投入与计划对照、偏差原因累积分析以及滚动调整建议，经项目负责人审批后纳入项目进度档案</w:t>
      </w:r>
    </w:p>
    <w:p>
      <w:pPr>
        <w:pStyle w:val="Heading2"/>
      </w:pPr>
      <w:r>
        <w:t>周计划、月计划滚动控制：横道图动态维护与形象进度可视化</w:t>
      </w:r>
    </w:p>
    <w:p>
      <w:r>
        <w:t>施工进度横道图是反映工程进展的核心图表工具，本项目横道图在Project管理软件中建立，包含基础工程、主体结构、装饰装修及机电安装四大阶段，每个阶段向下细分至各分部、子分部及检验批级别作业项。横道图编制基线来源于经审批的施工进度网络计划，每道作业在横道图上均标注最早开始时间、最迟开始时间、所需的工期天数、自由时差和总时差，并将关键线路上的作业以红色图条突出显示，便于现场管理人员快速识别工序优先级和机动时间。横道图初次版本于施工准备阶段完成编制和评审，经监理单位审批后作为进度管理基准版本归档</w:t>
      </w:r>
    </w:p>
    <w:p>
      <w:r>
        <w:t>横道图在施工过程中实行每周动态更新机制，每周五17时前由计划工程师根据当周实际完成数据在Project文件中逐条录入实际开始时间和实际完成时间，同时修正尚未开始的后续作业的计划日期，更新后系统自动重新计算各作业剩余时差、重新识别关键线路变化。每次更新后输出一份《施工进度横道图更新报审表》，与原基准版本并列对比展示，对关键线路发生转移的作业用黄色图条警示标注，对累计滞后3天及以上的非关键作业用橙色图条提前预警，避免时差耗尽后被动转入关键线路。更新后的横道图作为下周调度会的核心讨论依据，在调度会上由生产经理逐项解释偏差原因和对后续计划的影响</w:t>
      </w:r>
    </w:p>
    <w:p>
      <w:r>
        <w:t>进度形象可视化管理是对横道图的补充，使得进度状态对全体参建人员易读易懂。在项目部现场会议室设置进度形象墙，墙上张贴三层信息图幅：第一层为本月及下月进度目标横道简图，采用A2幅面彩打，关键节点用红色三角标记，已完成作业用绿色填充；第二层为单体建筑形象进度图，按楼层展开标注当前施工状态，如“三层梁板钢筋绑扎”“五层装配式墙板安装”等，每日更新彩色磁吸贴片；第三层为整体施工进展航拍或现场全景照片与上月同期对比，直观展示场地和主体形象变化。每两周由项目技术负责人拍摄标准角度航拍照片，与Benchmark图像并列标注已完结构层数、完成装饰装修区域面积、室外工程推进范围等量化数据，形成两周进展对比影像卷宗，作为向建设单位、监理单位和公司总部进行进度汇报的支撑材料</w:t>
      </w:r>
    </w:p>
    <w:p>
      <w:pPr>
        <w:pStyle w:val="Heading2"/>
      </w:pPr>
      <w:r>
        <w:t>周计划、月计划滚动控制：计划偏差识别与分级响应策略</w:t>
      </w:r>
    </w:p>
    <w:p>
      <w:r>
        <w:t>进度计划偏差管理坚持“日发现、周分析、月闭合”的原则，构建从微观到宏观的三级偏差识别体系。一级识别在每日收工后由施工员通过《日进度检查记录表》进行，对比当日周计划任务完成量与实际完成量，对未完成项目记录偏差量、责任归属和现场阻碍因素，当天上传平台。二级识别在每周五由生产经理组织进度数据汇总分析，计算各施工段当周计划完成率，运用挣值管理法分析计划工作预算费用、已完工作预算费用和已完工作实际费用三项指标，输出《周进度偏差分析表》，判定各施工段进度绩效指数和费用绩效指数，当进度绩效指数低于0.9或连续两周下降趋势明显时，将该施工段列为重点关注对象。三级识别在每月25日由项目负责人组织月度计划执行评审，结合横道图关键线路变化和网络计划总时差分析，判定月度累计工期偏差对总工期的影响程度，形成《月度偏差等级评定报告》</w:t>
      </w:r>
    </w:p>
    <w:p>
      <w:r>
        <w:t>工程进度偏差按对总工期和关键线路的影响程度分为三个响应等级，每一等级对应不同的纠偏路径和处理权限。第一级为一般偏差，指非关键线路作业滞后但总时差消纳后不转关键线路的偏差，由栋号施工员下达《纠偏通知单》，在七日内通过增加作业班组日工作时长、优化工序搭接或借用相邻作业面资源自行消除，无需升级上报。第二级为重要偏差，指非关键线路作业滞后已消耗全部自由时差并开始消耗总时差，或关键线路作业滞后1至3天，由生产经理启动《重要偏差纠正方案》，方案内容包括增加模板套数和支撑体系周转、增设临时施工缝调整流水段、调用储备劳务班组补充作业面、调整混凝土浇筑时间等措施，纠偏方案审批后24小时内执行，并在后续5日内持续跟踪直至偏差闭合。第三级为严重偏差，指关键线路作业滞后超过3天，或经评估可能推迟里程碑节点工期，由项目负责人启动《严重偏差应急预案》，调整施工部署、协调公司总部增援专业队伍、调整周转材料与机械供应计划，同时立即书面报告监理单位和建设单位，说明偏差原因、影响评估、补救措施和重新承诺工期，取得各方确认后全面实施</w:t>
      </w:r>
    </w:p>
    <w:p>
      <w:pPr>
        <w:pStyle w:val="Heading2"/>
      </w:pPr>
      <w:r>
        <w:t>周计划、月计划滚动控制：月计划纠偏与资源配置动态调整</w:t>
      </w:r>
    </w:p>
    <w:p>
      <w:r>
        <w:t>当月度计划执行至第15日已出现可预判的完成风险时，必须启动月中纠偏资源动态调整程序，防止月度计划滑坡转化为不可逆的节点延误。月中纠偏由生产经理主持召开纠偏专题会议，与会人员包括技术负责人、预算负责人、材料主管、安全主管及受影响施工段栋号施工员和班组长。会议议程为三项：首先由生产经理通报当月第1日至第15日实际完成实物量与计划工作量的偏差百分比，确认偏差集中的作业面和偏差扩大的趋势线；其次由技术负责人分析剩余15日的工作量强度和资源需求缺口，提出通过延长作业时间、增加作业班组、调整流水段划分、压缩技术间歇等措施进行追补的可行方案；最后由预算负责人确认纠偏措施的费用增量，材料主管确认紧急采购与调用周期，安全主管审核赶工作业条件下的安全保障方案，形成《月中纠偏资源调配方案》报项目负责人审批</w:t>
      </w:r>
    </w:p>
    <w:p>
      <w:r>
        <w:t>月中纠偏的资源调配遵循“就近调剂优先、公司储备兜底、费用同步核算”的优先顺序。首先从项目内部不同施工段之间抽调已完成节点任务的作业班组，通过签署交叉作业安全协议实现内部劳务资源快速流动，减少外部招聘和长途调遣时间。当内部调剂无法满足需求时，从公司在建项目或劳务基地调取储备班组，项目部提供调遣交通和临时食宿保障，确保班组48小时内到位并完成安全技术交底。材料缺口通过材料部门联系供应商加急排产或调货，必要时从公司同一区域其他项目临时借调周转材料和标准构件，借调和偿还数量及时间在借调协议中明确，避免模糊扯皮。机械配置方面对垂直运输设备增加早晚班运行时段，关键塔吊和施工电梯安排操作人员轮班作业，混凝土浇筑等连续作业工序优先申请夜间施工许可并配合降噪措施，确保连续供料和浇筑不中断</w:t>
      </w:r>
    </w:p>
    <w:p>
      <w:r>
        <w:t>纠偏期间的进度监控加密至每日双次检查，即上午收工和下午收工各一次，检查结果直接向生产经理口头及书面双渠道报告，取消逐级汇总延迟。连续3天未达追补目标时，项目负责人必须亲自组织调整方案升级，取消原纠偏路径，启用备用重型投入方案，即一次性增加两班制作业并匹配相应班组和机械配置，同步由公司成本合约部重新测算赶工成本，形成赶工预算报建设单位审批或备案。当月计划终了后的一周内，由项目技术负责人牵头编制《月度计划纠偏总结台账》，汇总当月纠偏启动次数、每次纠偏投入的资源量、纠偏后实际追补工期天数、费用支出和教训，作为下月计划编制和资源配置准确性的反向校正依据，持续提升计划管理水平</w:t>
      </w:r>
    </w:p>
    <w:p>
      <w:pPr>
        <w:pStyle w:val="Heading2"/>
      </w:pPr>
      <w:r>
        <w:t>周计划、月计划滚动控制：赶工预案编制与触发执行</w:t>
      </w:r>
    </w:p>
    <w:p>
      <w:r>
        <w:t>本项目设立赶工预案机制，对可能导致的重大工期延误因素提前制定应对方案，做到触发前有预案、触发时有组织、赶工后有评估。赶工预案按触发原因分为三类：第一类为气候性赶工预案，主要应对隆回地区春季连续降雨导致的土方、桩基和基础施工中断，预案内容包括雨季施工排水设备储备清单及应急调用方式，基坑边坡雨布覆盖和防冲刷物资清单，受降雨影响天数超过连续5天时启动增加旋挖钻机和挖掘机台班方案，受降雨影响超过10天时启动混凝土掺加早强剂缩短拆模时间的经审批配合比方案，以及后续结构施工阶段设置临时防雨棚确保钢筋绑扎和模板安装不中断的物资储备。第二类为材料供货中断赶工预案，应对主要钢材、商品混凝土、装配式构件等供应中断，预案建立各类材料备选供应商名录及最短供货启动时间，编制本地及周边储备仓库材料存货定期查询流程，当主要材料中断超过3天时启动备选供应，并进行中断期间可从事的其他工作面作业调度，避免作业面全面停摆。第三类为劳动力短缺赶工预案，应对农忙季节、疫情管控或劳务纠纷造成的作业班组流失，预案包括公司劳务基地储备班组调遣名册及进场时限，不同劳务班组之间工作内容临时交叉培训方案，关键工序自有技术工人补位作业方案，以及日常与劳务班组签订稳定性承诺书和违约条款</w:t>
      </w:r>
    </w:p>
    <w:p>
      <w:r>
        <w:t>赶工预案的触发和审批执行有明确的自动化流程，避免层层请示导致时间浪费。当监测到触发条件达到预案启动阈值时，由现场生产经理当日签发《赶工预案启动审批表》，注明触发事实、起算时间、启动的预案编号和对应资源投入清单，项目负责人和监理单位在4小时内完成审批，审批通过后即按预案明确的组织架构实施，不额外召开方案论证会。赶工实施期间每日由安全总监进行赶工作业安全专项巡检，重点检查多工种交叉作业防护、连续作业人员疲劳程度和换班执行情况、临时增加用电负荷安全性、夜间照明和警示标识完整性，填写《赶工安全日检表》并现场签发，异常隐患立即停止赶工作业整改。赶工期间的物资消耗和人工费用由预算员逐日登记《赶工费用台账》，与正常施工费用分列，确保赶工成本可追溯、可核算</w:t>
      </w:r>
    </w:p>
    <w:p>
      <w:r>
        <w:t>赶工结束后的评估与恢复是预案闭环的重要环节，避免长期高负荷运行导致质量和安全隐患累积。当赶工目标达成且当周计划完成率连续两周恢复至90%以上时，由项目负责人签发《赶工结束恢复方案》，内容包含作业班组回归正常两班制或单班制的时间表，赶工期间临时租借设备的退场安排，人员轮休调休计划，已加速工序的质量全面复查计划，以及赶工期间所有非常规措施的档案整理要求。赶工恢复方案执行后的一周内，由项目质量负责人组织对赶工期间完成的检验批、分项工程进行全数复查，已隐蔽的工程通过影像资料和监理旁站记录追溯质量状态，发现问题在恢复方案实施的第二周内完成整改。赶工全过程档案包括启动审批表、每日安全巡检表、赶工费用台账、赶工期间进度日报和恢复方案以及复查结果统一编号归档，作为项目竣工资料的一部分</w:t>
      </w:r>
    </w:p>
    <w:p>
      <w:pPr>
        <w:pStyle w:val="Heading2"/>
      </w:pPr>
      <w:r>
        <w:t>资源联动与峰值保障：资源联动与劳动力峰值保障</w:t>
      </w:r>
    </w:p>
    <w:p>
      <w:r>
        <w:t>本工程包含男生宿舍楼、女生宿舍楼、食堂三栋主要单体，以及室外附属工程，施工高峰期将同时出现桩基收尾、主体结构施工、装配式构件安装、装饰装修插入等多工种、多班组并行作业的局面。劳动力资源联动与峰值保障的核心，是将第6章《资源配备计划》中分阶段劳动力曲线转化为可调度的班组矩阵。项目部在总进度计划批准后，立即依据关键线路分解出各施工段、各楼栋、各专业在每一周的劳力需求，形成“周劳动力需求清单”。该清单须细化至木工、钢筋工、混凝土工、架子工、装配式构件安装工、水电预埋工、焊工、桩基操作工、普工等具体工种的区分，并在每周生产调度会上按实际进度完成量进行滚动更新。劳动力联动机制要求相邻施工段或相邻楼栋之间在执行上下道工序交接时，项目部提前三日完成班组对接交底，避免出现前序班组撤场、后续班组未到位的作业面闲置</w:t>
      </w:r>
    </w:p>
    <w:p>
      <w:r/>
      <w:r>
        <w:t>为有效控制劳动力峰值，项目部将建立“三级调度池”。第一级为常备班组，负责各单体常态化流水作业，其人数根据标准层施工经验数据和本工程框架结构施工特点，在深化设计完成后按技术复核结果的模板展开面积、钢筋量、装配式构件数量等核心工程量精确核定。第二级为机动班组，用于吸收短周期、高强度的峰值需求，例如男生宿舍楼与女生宿舍楼基础承台、地梁同步浇筑时段，或者食堂与宿舍楼主体结构同时进入标准层施工导致木工和钢筋工需求叠加时段。机动班组从公司劳务基地统一调配，项目部提前14天向公司劳务管理部门提交“峰值预警申请单”，明确工种、人数、进场时间和预计持续周期，经审核后纳入公司月调拨计划。第三级为应急储备班组，仅当进度偏差超过预警阈值且采取常规纠偏措施后仍无法弥补关键线路损失时，启动应急储备班组进行突击作业，同时必须同步启动赶工预案中规定的质量、安全旁站监理与专项巡查程序。三级调度池的每轮启用均须在项目日志中记录触发原因、人员来源、作业工效、撤场时间及成本核算，形成可追溯的资源联动管理闭环</w:t>
      </w:r>
    </w:p>
    <w:p>
      <w:r>
        <w:t>劳动力峰值的另一个控制维度是与装配式施工节奏深度绑定。清单显示男生宿舍楼、女生宿舍楼和食堂均存在装配式工程，装配式构件的吊装班组、灌浆班组与支撑体系安拆班组须形成固定搭配的小流水单元。项目部将在装配式工程开始前，根据预制构件深化图和现场塔吊覆盖半径、起重能力进行吊装工效计算，按“每日吊装件数/工效”反推班组配置，确保装配式安装班组与现浇区的钢筋、模板班组不产生作业面冲突。当某栋楼的装配式标准层进入连续安装阶段时，其对应支撑工、灌浆工和封缝工须按工序强制流水搭接，任何一环滞后都将立即在该层进度节点上显形。项目部将施工日志中的装配式构件进场记录、吊装完成记录和灌浆完成记录与周计划进行逐层比对，若连续两层出现单层工效低于计划工效，立即启动班组人员增补或工作时段调整的调节程序，并将调节指令同步传递至构件堆场和预制构件供应商，确保生产、运输、安装全链条的资源联动</w:t>
      </w:r>
    </w:p>
    <w:p>
      <w:pPr>
        <w:pStyle w:val="Heading2"/>
      </w:pPr>
      <w:r>
        <w:t>资源联动与峰值保障：机械设备资源联动与垂直运输峰值保障</w:t>
      </w:r>
    </w:p>
    <w:p>
      <w:r>
        <w:t>本工程施工机械设备资源的联动重点在于桩基阶段的旋挖钻机调度、主体和装修阶段的塔吊与施工电梯协同，以及混凝土浇筑期间汽车泵或车载泵的调配。清单所列男生宿舍楼、女生宿舍楼和食堂均含有桩基工程，并在分部分项工程项目清单中列出了旋挖钻机成孔桩径从800mm至1400mm不等的若干类别，且细分为土砂砾类与泥灰岩中风化两类地层。项目部须在桩基专项方案编制阶段，依据最终提供的地质勘察报告，按桩径和地层机械钻速重新校核旋挖钻机台班效率，并以此确定钻机配置数量与批次进出场计划。在桩基施工高峰期，若男生宿舍楼和女生宿舍楼桩基工程并行推进，须将旋挖钻机分为两个独立的作业编组，分别配备对应的泥浆处理设备、钢筋笼加工班组和混凝土灌注班组。驻场机械管理员每日填报《桩机工效日报》，记录单桩成孔时间、灌注时间、机械故障时间和待工时间，次日生产例会据此动态调整各桩机的桩位分配，使机械利用效率最大化</w:t>
      </w:r>
    </w:p>
    <w:p>
      <w:r/>
      <w:r>
        <w:t>主体结构施工阶段，塔吊是资源联动调度中的最敏感设备和最易形成瓶颈的垂直运输通道。针对食堂与宿舍楼平面位置关系及建筑高度差异，项目部将在施工总平面布置阶段，根据资料会审后确认的单体几何尺寸、屋面构架高度和塔吊选型报告，确定塔吊的平面定位、臂长和起重能力，并绘制“塔吊覆盖作业区与吊次需求分析图”。总进度计划中每一流水段的主体施工计划对应着模板、钢筋、装配式构件、砌体材料等物料的标准层吊次需求量，项目部技术组将在每标准层施工前将“楼层物料吊运清单”转化为塔吊运行计划，明确物料进场时间窗口、吊装优先级及零星吊料的归集规则。当男生宿舍楼与女生宿舍楼进入同步标准层施工，或食堂大跨度屋面钢结构吊装与宿舍楼装配式构件安装时间重叠时，塔吊吊次需求将达到峰值。此时项目部将启动吊装作业协调值班制度，由专职吊装调度员在作业面现场指挥，执行“大件优先、远距优先、错峰吊料”的原则，并将部分砌体、砂浆等辅助材料的垂直运输分流至施工电梯或井架物料提升机。施工电梯的安装时间须与主体结构施工进度绑定，确保各楼栋主体施工至经技术复核的安装高度后一周内完成施工电梯基础浇筑、安装调试和检测备案，为后续砌体、抹灰、装修等专业穿插作业提供独立的垂直运输条件，从机械配置上分解塔吊垂直运输峰值压力</w:t>
      </w:r>
    </w:p>
    <w:p>
      <w:r>
        <w:t>混凝土浇筑期间，资源联动的另一维度是商品砼供应与现场泵送设备的协调。本项目混凝土采用商品砼，且各单体基础、主体结构层施工将以大体积或大面积浇筑为特征。项目部在每次大体积混凝土浇筑前7天，向商砼站发送《浇筑通知与供应计划确认函》，要求商砼站按计划供应量和浇筑持续时间锁定生产班次、运输车辆和备用车辆。对于出现两栋楼同时浇筑底板、承台或楼板的高峰时段，项目部将设立现场砼调度点，配专人用对讲机与商砼站调度室、各泵车操作手和浇筑班组保持三方实时通讯，动态调整车辆发车间隔和现场排队次序。砼搅拌车的场内循环路线须在施工总平面图和分阶段现场交通组织方案中明确，严禁出现罐车场内拥堵导致压车断料或现场积车的状况。资源的机械联动最终落点在砼浇筑的连续性与密实性，相关质量控制和试块留置要求详见第2章《质量管理体系与措施》</w:t>
      </w:r>
    </w:p>
    <w:p>
      <w:pPr>
        <w:pStyle w:val="Heading2"/>
      </w:pPr>
      <w:r>
        <w:t>资源联动与峰值保障：商品混凝土与主要材料供应联动及库存峰值控制</w:t>
      </w:r>
    </w:p>
    <w:p>
      <w:r>
        <w:t>商品混凝土、钢筋、装配式预制构件、砌体、保温材料等主要材料的供应保障，必须与总进度计划中的各单体节点工期进行逐月、逐周对表联动。钢筋作为本项目框架结构中消耗量最大的主材之一，其供应量峰值预计出现在男生宿舍楼和女生宿舍楼主体结构标准层施工的并行期，以及食堂大跨度梁板结构施工期。项目部在资料会审完成后，依据钢筋翻样清单和施工流水段划分，编制“钢筋月度进场计划”和“周进场计划”，将每一施工段的钢筋型号、规格、数量与对应施工时间绑定。钢筋加工实行场地集中加工制，加工场地按钢筋原材堆放区、加工区和成品堆放区三分区设置，加工产能须提前对计划峰值进行校核。若计算发现日加工能力无法满足高峰日绑扎量的要求，项目部将采取两项联动措施：一是启动夜班加工，在保障安全用电和照明条件下延长加工时间；二是在合同采购约定范围内，将部分定型化柱箍筋、梁箍筋转为工厂加工、现场直接吊装的成品配送模式，减少现场加工压力。钢筋成品堆场的库存量按至少保证一周连续施工的消耗量进行控制，并动态更新《钢筋库存日报》</w:t>
      </w:r>
    </w:p>
    <w:p>
      <w:r>
        <w:t>装配式预制构件的供应联动，是整个项目材料管理中风险最高、对进度影响最直接的环节。男生宿舍楼、女生宿舍楼和食堂均设装配式工程，构件类型涉及预制叠合板、预制楼梯、预制空调板或预制外墙板等，其具体规格、数量、连接节点以经深化设计并经原设计单位确认的构件加工图为准。项目部将在装配式工程启动前不少于45天，组织构件生产厂、深化设计单位、总包技术组、监理单位召开“预制构件首件验收与排产计划协调会”，将各楼栋装配式标准层的逐层施工计划传递给构件生产厂，由生产厂据此倒排模具投入、生产班次和养护周期，并与项目部签订《构件按层供应承诺书》。供应商须在每层构件计划进场前3天发出装车预告，项目部在构件堆场设置专门验收区，构件进场后按构件编号、层号、部位和数量进行四核对验收。构件堆场库容须在施工总平面布置图中按最不利工况——即两个楼栋同时储存至少一整层构件的需求进行核算，并在场内设置专用运输通道和调头区，保证构件运输车辆不占用消防通道和场内主要施工道路。当装配式施工进入高峰期，项目部启用构件动态库存日报制度，每日统计进场、吊装、库存数量，保证构件库存始终在2至3层的预留量，以应对运输途中异常中断或构件质量拒收返修造成的一次供应断档</w:t>
      </w:r>
    </w:p>
    <w:p>
      <w:r>
        <w:t>砌体、保温材料、装饰装修材料等后续工序用料的供应联动，采取“倒排进场、分楼分层配送”模式。这些材料用量大、规格多，但单层消耗相对平均，供应峰值容易在主体结构验收后砌体插入和装饰装修全面展开时集中出现。项目部将在每栋单体主体结构验收合格后，立即发布砌体和二次结构材料备料指令，要求供应商按层供应，材料到场后直接吊运至各楼层室内指定堆放点，减少二次倒运，且在楼层内堆载不得超过结构设计允许使用荷载，具体荷载控制与堆载点布置须经结构复核确认</w:t>
      </w:r>
    </w:p>
    <w:p>
      <w:pPr>
        <w:pStyle w:val="Heading2"/>
      </w:pPr>
      <w:r>
        <w:t>资源联动与峰值保障：周转材料配置与支撑体系资源峰值保障</w:t>
      </w:r>
    </w:p>
    <w:p>
      <w:r>
        <w:t>模板、木方、钢管、扣件、盘扣式脚手架等周转材料的需求量峰值与主体结构施工速度、流水段划分、装配式与现浇结合部做法直接相关。本工程主体为框架结构，模板支撑体系按层高和荷载核定，若食堂或宿舍楼存在局部超过8m的高大模板支撑区域，须按危大工程管理要求单独编制专项施工方案并组织专家论证，该方案的编制、论证和审批时间将直接写入关键线路的前置工作节点，不得在方案审批滞后时强行搭设。周转材料总量依据模板展开面积计算模板面板和次楞配置量，依据支撑架体立杆间距、步距和搭设高度计算钢管或盘扣立杆、横杆数量。项目部技术组在资料会审和模板专项方案编制阶段，按各单体典型标准层和非标准层分别列出“周转材料配置清单”，并在公司设备材料部门的配合下，从公司周转料具基地统一调拨，不足部分通过租赁市场补充，租赁合同签订时间和最低租赁周期须与总进度计划中的主体施工周期精确匹配</w:t>
      </w:r>
    </w:p>
    <w:p>
      <w:r>
        <w:t>周转材料的资源联动关键体现在流水的动态调度。男生宿舍楼与女生宿舍楼在主体施工阶段可形成模板和支撑体系的水平流水或层间流水。当1号楼完成某层墙柱、梁板混凝土浇筑并达到规定的拆模强度后，该层下的支撑体系在满足拆模条件并经监理签认后，不立即全部退场，而是按先拆侧模、保留支撑立杆、后拆底模的原则，将部分完好的面板、木方和横杆转移至下一流水段周转使用。项目部库管员和施工员共同负责对退场周转料进行分类、清点、清理和修复，建立《周转材料动态台账》，实时反映各规格材料的在场量、在用量、可周转量和待报废量。当计算发现某规格材料在场量无法满足下一楼层或下一流水段配置量时，项目部立即启动补充租赁或调拨程序。在周转材料用量峰值出现的楼层（例如食堂首层或顶层大跨度、大截面梁构件），项目部技术组将提前绘制“高支模区域周转材料堆码与倒运路线图”，避免大量架料集中进场堵塞通道，并规定材料吊运只能在指定的作业时间窗内由塔吊或汽车吊完成</w:t>
      </w:r>
    </w:p>
    <w:p>
      <w:r>
        <w:t>针对装配式构件安装所需支撑体系，项目部将区分预制叠合板下的独立支撑体系与现浇梁板支撑体系，两类支撑体系原则上独立配置，不混用不拆借。叠合板下的可调独立支撑杆和铝合金梁组合系统数量，按每栋楼装配式水平构件安装图逐单元计算，另加15%作为备用和在周转运输途中不可避免的补充量。支撑体系搭设前，班组须接受专项安全技术交底，明确支撑拆除条件：叠合板后浇层混凝土达到设计强度的百分率要求，以及同条件养护试块试压合格后才能受力转换，相应检查记录按第3章《安全管理体系与措施》中的危大工程管理规定归档</w:t>
      </w:r>
    </w:p>
    <w:p>
      <w:pPr>
        <w:pStyle w:val="Heading2"/>
      </w:pPr>
      <w:r>
        <w:t>资源联动与峰值保障：施工用水用电资源联动与峰值负荷保障</w:t>
      </w:r>
    </w:p>
    <w:p>
      <w:r>
        <w:t>施工用水、用电属于隐形但却高度刚性约束的进度资源。一旦在主体结构施工高峰期因供电容量不足或供水压力不够，导致塔吊停运、混凝土养护中断或桩基泥浆系统瘫痪，将在极短时间内转化为关键线路工期延误。项目部在现场临时用电组织设计中，依据主要用电设备的功率、需用系数和同时系数，计算桩基阶段、主体施工阶段、装饰装修阶段三个不同工况下的用电负荷峰值，并按此峰值确定箱变或配电柜的接入容量。男生宿舍楼、女生宿舍楼和食堂三个主要单体的分配电箱分别从总配电柜放射式供电，形成各自独立的供电回路，但总配电柜内预留接口，在极端高峰时可接入临时发电机组。项目部机电班组每日巡检各回路电流与电压，记录负载率，当实测负载率达到设计容量的85%时，发出预警并启动限电调度机制，对非关键作业面的大型用电设备实施错峰运行</w:t>
      </w:r>
    </w:p>
    <w:p>
      <w:r/>
      <w:r>
        <w:t>施工用水同样按桩基、主体、装饰三个阶段分别进行峰值量计算。桩基施工阶段，旋挖钻机成孔采用泥浆护壁工艺时，泥浆制备、循环及废浆处理的用水量远高于常规施工用水，项目部将从场地内或附近经批准的取水点接入一趟独立的泥浆用水管路，避免与结构施工用水相互干扰。主体结构施工阶段，混凝土养护用水、模板冲洗用水、砌体湿润用水形成用水高峰，项目部将现场供水主管按楼层竖向分区，每楼层设置检修阀和取水接头，养护用水实行定时分段供水调度，禁止长流水。为实现用水资源的联动调度，施工现场设置临时蓄水池，配置变频增压泵组，保证供水末端在用水高峰时的出口压力。蓄水池的储水容量按在一次加压周期内能同时满足一栋单体一个标准层混凝土养护用水与另一栋单体砌筑湿润用水的总和进行核算，具体容量和泵组参数在临水方案深化设计中按技术复核结果值执行</w:t>
      </w:r>
    </w:p>
    <w:p>
      <w:pPr>
        <w:pStyle w:val="Heading2"/>
      </w:pPr>
      <w:r>
        <w:t>资源联动与峰值保障：极端场景赶工预案与资源紧急调配</w:t>
      </w:r>
    </w:p>
    <w:p>
      <w:r>
        <w:t>当进度监测系统识别到关键线路偏差超过5%且趋势表明常规纠偏措施难以在规定节点前消除偏差时，或者遭遇不可抗力影响导致阶段性停工后需进行工期压缩时，项目部将启动极端场景赶工预案。赶工预案的核心是资源紧急调配方案，而非单纯延长作业时间。赶工资源的层级分为四级：第一级是项目部内部施工段之间的资源倾斜，包括暂停非关键线路上的部分作业，将释放的班组、机械、周转材料集中投入到关键线路上，在项目内部审批后24小时内完成调度。第二级是调用公司在本地区其他项目的储备资源，包括租赁公司自有设备和调拨兄弟项目可短期调配的工种班组，由项目部向公司工程管理部发出《跨项目资源协调申请单》，经公司分管领导审批后48小时内到位。第三级是与长期合作的劳务基地和机械设备供应商签订《紧急赶工保障协议》，在开工前即已经完成框架条件约定和价格条款预备，当赶工启动时，劳务基地在72小时内完成筛选和集结，供应商在48小时内完成急用设备运输和调试。第四级为应急资金拨付，项目部财务提前设立赶工专项资金池，按合同金额确认比例留存，赶工指令一旦批准，紧急材料的采购和分包队伍加班费用可无需等待常规审批流程，由项目经理与项目总监双签支付</w:t>
      </w:r>
    </w:p>
    <w:p>
      <w:r>
        <w:t>赶工预案的启动和实施不意味着质量安全标准的降低。在赶工期间，所有工序必须执行样板先行原则，赶工状态下增加的作业面必须先完成样板验收，合格后签认《赶工序开工审批表》，方可大面积展开。质量验收实行平行检查制度，赶工序每天增加一次质量巡查专检，由项目质量员与监理工程师联合执行，巡查记录单独归档，相关质量控制的具体措施详见第2章《质量管理体系与措施》。安全生产管理实施提级管控，赶工区域增设专职安全监护员，每处夜间施工段增加照明灯具、安全警示标识和应急出口指示，吊装、高空、临边、交叉作业等危险作业面执行“一作业一监护”，相关安全管理的具体措施详见第3章《安全管理体系与措施》。赶工期内产生的所有验收记录、旁站记录、试件检测报告、出勤表和资源调度台账，均须在赶工结束后三日内整理成册，单独编制《赶工实施总结报告》，提交建设单位与监理单位备案</w:t>
      </w:r>
    </w:p>
    <w:p>
      <w:r>
        <w:t>赶工预案中的资源紧急调配，必须同时与项目成本控制联动评估。每一次启动跨项目资源调度或紧急采购，项目部商务人员须在调度指令发出前完成增量成本测算，并与工期压缩所带来的效益或避免的工期延误违约金进行比对，形成《赶工成本影响分析表》，作为赶工方案审批的附件。当评估发现赶工成本将超出投标时该部分费用的预留空间时，项目经理应立即向公司报告，由公司经营层决策是否启动更高层级的资源注入或与业主沟通延期和费用补偿问题。全过程所有赶工决策文件、会议纪要、成本核算记录和现场影像资料均按竣工资料归档标准保存，确保在合同履约、结算审计和争议处理时均有据可查</w:t>
      </w:r>
    </w:p>
    <w:p>
      <w:pPr>
        <w:sectPr>
          <w:pgSz w:w="12240" w:h="15840"/>
          <w:pgMar w:top="1417" w:right="1361" w:bottom="1417" w:left="1474" w:header="720" w:footer="720" w:gutter="0"/>
          <w:cols w:space="720"/>
          <w:docGrid w:linePitch="360"/>
        </w:sectPr>
      </w:pPr>
    </w:p>
    <w:p>
      <w:pPr>
        <w:pStyle w:val="Heading1"/>
      </w:pPr>
      <w:r>
        <w:t>第6章 资源配备计划</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资源配备计划</w:t>
            </w:r>
          </w:p>
        </w:tc>
        <w:tc>
          <w:tcPr>
            <w:tcW w:type="dxa" w:w="4702"/>
          </w:tcPr>
          <w:p>
            <w:r/>
          </w:p>
        </w:tc>
      </w:tr>
      <w:tr>
        <w:tc>
          <w:tcPr>
            <w:tcW w:type="dxa" w:w="4702"/>
          </w:tcPr>
          <w:p>
            <w:r>
              <w:t>资源配备计划（资源配置原则与峰值测算）</w:t>
            </w:r>
          </w:p>
        </w:tc>
        <w:tc>
          <w:tcPr>
            <w:tcW w:type="dxa" w:w="4702"/>
          </w:tcPr>
          <w:p>
            <w:r/>
          </w:p>
        </w:tc>
      </w:tr>
      <w:tr>
        <w:tc>
          <w:tcPr>
            <w:tcW w:type="dxa" w:w="4702"/>
          </w:tcPr>
          <w:p>
            <w:r>
              <w:t>资源配备计划（劳动力计划与班组组织）</w:t>
            </w:r>
          </w:p>
        </w:tc>
        <w:tc>
          <w:tcPr>
            <w:tcW w:type="dxa" w:w="4702"/>
          </w:tcPr>
          <w:p>
            <w:r/>
          </w:p>
        </w:tc>
      </w:tr>
      <w:tr>
        <w:tc>
          <w:tcPr>
            <w:tcW w:type="dxa" w:w="4702"/>
          </w:tcPr>
          <w:p>
            <w:r>
              <w:t>资源配备计划（机械设备和检测资源计划）</w:t>
            </w:r>
          </w:p>
        </w:tc>
        <w:tc>
          <w:tcPr>
            <w:tcW w:type="dxa" w:w="4702"/>
          </w:tcPr>
          <w:p>
            <w:r/>
          </w:p>
        </w:tc>
      </w:tr>
      <w:tr>
        <w:tc>
          <w:tcPr>
            <w:tcW w:type="dxa" w:w="4702"/>
          </w:tcPr>
          <w:p>
            <w:r>
              <w:t>资源配备计划（材料设备供应与进场验收衔接）</w:t>
            </w:r>
          </w:p>
        </w:tc>
        <w:tc>
          <w:tcPr>
            <w:tcW w:type="dxa" w:w="4702"/>
          </w:tcPr>
          <w:p>
            <w:r/>
          </w:p>
        </w:tc>
      </w:tr>
      <w:tr>
        <w:tc>
          <w:tcPr>
            <w:tcW w:type="dxa" w:w="4702"/>
          </w:tcPr>
          <w:p>
            <w:r>
              <w:t>资源配备计划（资金、备用资源与动态调度）</w:t>
            </w:r>
          </w:p>
        </w:tc>
        <w:tc>
          <w:tcPr>
            <w:tcW w:type="dxa" w:w="4702"/>
          </w:tcPr>
          <w:p>
            <w:r/>
          </w:p>
        </w:tc>
      </w:tr>
      <w:tr>
        <w:tc>
          <w:tcPr>
            <w:tcW w:type="dxa" w:w="4702"/>
          </w:tcPr>
          <w:p>
            <w:r>
              <w:t>资源配备计划（机械设备进退场计划）</w:t>
            </w:r>
          </w:p>
        </w:tc>
        <w:tc>
          <w:tcPr>
            <w:tcW w:type="dxa" w:w="4702"/>
          </w:tcPr>
          <w:p>
            <w:r/>
          </w:p>
        </w:tc>
      </w:tr>
      <w:tr>
        <w:tc>
          <w:tcPr>
            <w:tcW w:type="dxa" w:w="4702"/>
          </w:tcPr>
          <w:p>
            <w:r>
              <w:t>资源配备计划（主要材料设备供应计划）</w:t>
            </w:r>
          </w:p>
        </w:tc>
        <w:tc>
          <w:tcPr>
            <w:tcW w:type="dxa" w:w="4702"/>
          </w:tcPr>
          <w:p>
            <w:r/>
          </w:p>
        </w:tc>
      </w:tr>
      <w:tr>
        <w:tc>
          <w:tcPr>
            <w:tcW w:type="dxa" w:w="4702"/>
          </w:tcPr>
          <w:p>
            <w:r>
              <w:t>资源配备计划（检测、测量与试验资源配置）</w:t>
            </w:r>
          </w:p>
        </w:tc>
        <w:tc>
          <w:tcPr>
            <w:tcW w:type="dxa" w:w="4702"/>
          </w:tcPr>
          <w:p>
            <w:r/>
          </w:p>
        </w:tc>
      </w:tr>
      <w:tr>
        <w:tc>
          <w:tcPr>
            <w:tcW w:type="dxa" w:w="4702"/>
          </w:tcPr>
          <w:p>
            <w:r>
              <w:t>资源配备计划（管理人员与专业接口配置）</w:t>
            </w:r>
          </w:p>
        </w:tc>
        <w:tc>
          <w:tcPr>
            <w:tcW w:type="dxa" w:w="4702"/>
          </w:tcPr>
          <w:p>
            <w:r/>
          </w:p>
        </w:tc>
      </w:tr>
      <w:tr>
        <w:tc>
          <w:tcPr>
            <w:tcW w:type="dxa" w:w="4702"/>
          </w:tcPr>
          <w:p>
            <w:r>
              <w:t>资源配备计划（周转材料与临设资源配置）</w:t>
            </w:r>
          </w:p>
        </w:tc>
        <w:tc>
          <w:tcPr>
            <w:tcW w:type="dxa" w:w="4702"/>
          </w:tcPr>
          <w:p>
            <w:r/>
          </w:p>
        </w:tc>
      </w:tr>
    </w:tbl>
    <w:p>
      <w:pPr>
        <w:pStyle w:val="Heading2"/>
      </w:pPr>
      <w:r>
        <w:t>资源配置原则与峰值测算：资源配置总体原则</w:t>
      </w:r>
    </w:p>
    <w:p>
      <w:r>
        <w:t>本工程资源配置计划围绕“隆回县城东学校食堂和学生宿舍工程建设项目”的招标范围、工程量清单内容和240日历天合同工期展开，以男生宿舍楼、女生宿舍楼、食堂三个单体工程及附属工程为资源投放主体，依据各单体桩基工程、建筑工程、装配式工程、装饰装修工程和安装工程的工程量分布特征，建立分阶段、分工种、分专业的分级资源配置模型。资源配置的核心原则为：以关键线路工序需求为资源配置优先序，以流水施工段为资源调配基本单元，以周计划滚动锁定为资源进场触发条件，以实际完成产值与计划值的偏差率作为资源动态调整的决策依据</w:t>
      </w:r>
    </w:p>
    <w:p>
      <w:r>
        <w:t>资源投入的峰值测算遵循“进度计划倒逼—工程量清单导入—定额工效反算—工作面容量校核”四步闭合程序。在施工资料会审和设计参数确认前，所有资源的理论投入量依据招标工程量清单中的分部分项工程项目编码、计量单位和工程量进行初步估算；资料会审完成后，根据确认的结构尺寸、配筋量、装配式构件拆分方案和装饰装修做法表，修正各工序的资源消耗定额，并在首件或样板施工后采集实际工效数据，对资源投入曲线进行二次校正。本工程不采用单一的经验系数放大法进行峰值预留，而是通过各单体施工段的工作面拆分和工序逻辑约束，分别计算各工种在同一时间段内的最大可容纳作业人数和机械台数，以此作为资源投入的上限控制值</w:t>
      </w:r>
    </w:p>
    <w:p>
      <w:r>
        <w:t>资源配置的另一个基础原则是资源的可追溯性与可替换性并重。所有进场劳动力、主要机械设备和批量材料均须在进场前完成资质、合格证和型式检验报告的核验归档，形成“一机一档”“一材一档”的追溯记录；同时针对桩基成孔设备、装配式构件吊装设备和垂直运输机械等对本工程进度起控制性作用的关键资源，必须在资源配置计划中预设同规格或等效规格的备用资源名录、调用来源和进场激活条件。备用资源的调用不以“突发情况”为唯一触发条件，当实际施工进度滞后于计划节点工期超过批准偏差阈值且分析认定为主控资源工效不足时，即刻启动备用资源评审和进场程序</w:t>
      </w:r>
    </w:p>
    <w:p>
      <w:r>
        <w:t>本工程的资金资源配置以工程量清单中的分部分项工程费、措施项目费、暂列金额和增值税构成作为现金流预测基础，结合进度计划中的月度产值分布和合同约定的进度款支付节点，编制月度资金使用计划和资金峰值预警线。资金资源配置不单独编制冗余保障金，而是通过进度款的及时申报、过程签证变更的同步计量和竣工结算资料的同步整理，维持施工期间的正常资金流动性。施工高峰期的资金峰值对应劳动力、大宗材料和专业分包集中进场时段，具体峰值月份和额度在进度计划与资源计划联合校核后确定</w:t>
      </w:r>
    </w:p>
    <w:p>
      <w:r>
        <w:t>劳动力计划曲线</w:t>
      </w:r>
    </w:p>
    <w:p>
      <w:r>
        <w:drawing>
          <wp:inline xmlns:a="http://schemas.openxmlformats.org/drawingml/2006/main" xmlns:pic="http://schemas.openxmlformats.org/drawingml/2006/picture">
            <wp:extent cx="5760000" cy="2550857"/>
            <wp:docPr id="15" name="Picture 15"/>
            <wp:cNvGraphicFramePr>
              <a:graphicFrameLocks noChangeAspect="1"/>
            </wp:cNvGraphicFramePr>
            <a:graphic>
              <a:graphicData uri="http://schemas.openxmlformats.org/drawingml/2006/picture">
                <pic:pic>
                  <pic:nvPicPr>
                    <pic:cNvPr id="0" name="tmp6woioc8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劳动力投入计划表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校园房建资源配置检查表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资源配置原则与峰值测算：劳动力投入总体计划与工种配置</w:t>
      </w:r>
    </w:p>
    <w:p>
      <w:r>
        <w:t>本工程劳动力划分为桩基作业队、土建结构作业队、装配式安装作业队、装饰装修作业队、机电安装作业队和室外附属作业队六大专业班组，各专业班组内再按工种细分钢筋工、木工、混凝土工、架子工、装配式构件安装工、焊工、电工、管道工、防水工、装饰工等工种。劳动力配置首先依据男生宿舍楼、女生宿舍楼和食堂三个单体各自的分部分项工程量清单，分别计算各单体的定额工日数，再依据流水施工段划分和工序搭接关系，将定额工日逐月分配到施工进度横道图上，形成各工种各月的劳动力需求曲线，叠加后得到项目整体的劳动力需求峰值区间</w:t>
      </w:r>
    </w:p>
    <w:p>
      <w:r>
        <w:t>桩基工程阶段，劳动力投入以旋挖钻机操作班组为核心，配置钻机操作手、桩孔检测人员、钢筋笼制作安装工、混凝土灌注工和泥浆处理工。工程量清单显示男生宿舍楼、女生宿舍楼和食堂均有桩基工程，且包含不同桩径的旋挖成孔和泥灰岩中风化岩层钻进内容，因此桩基施工班组需具备不同桩径设备的操作经验和岩层判定能力。桩基阶段劳动力峰值按各单体桩基开工时差进行削峰，避免三个单体桩基同时开钻造成钻机操作人员和检测人员集中需求的叠加峰值，具体开工时序按施工总进度计划中的桩基流水方案执行</w:t>
      </w:r>
    </w:p>
    <w:p>
      <w:r>
        <w:t>主体结构施工阶段，劳动力投入峰值出现在框架柱、梁、板钢筋绑扎、模板支设和混凝土浇筑的并行作业期。本工程主体结构为框架结构，且清单列有装配式工程分项，装配式构件的进场及安装将改变传统现浇结构对木工和架子工的依赖结构，转而对装配式构件安装工、塔吊信号工和拼缝处理工的需求增加。装配式楼层施工时，同一楼层的工作面分为装配式构件吊装区、后浇节点钢筋绑扎区、支撑架体搭设区和叠合板板面混凝土浇筑区四个分区，劳动力按分区进行流水调配，控制每个分区内的作业人员密度不超过工作面容量限制，同时确保不因装配式构件进场滞后导致后浇区劳动力窝工</w:t>
      </w:r>
    </w:p>
    <w:p>
      <w:r>
        <w:t>装饰装修与安装工程施工阶段，劳动力工种多、作业空间交叉密集，劳动力计划的重点从高峰期总量控制转向作业面内的工种协调与分层分段组织。装饰装修工、防水工、管道工、电气安装工和通风空调安装工分楼层按“自下而上或自上而下”的流水方向组织施工，各工种在同一楼层内的作业顺序和容许同时作业的区域范围，由装饰装修与安装深化设计协调图进行约束。食堂厨房区域的防水施工、隔油池砌筑和排烟管道预埋安装必须有独立作业时间段，不得与其他工种交叉施工，该区域劳动力计划单独列项，不纳入普通区域的均值工效计算</w:t>
      </w:r>
    </w:p>
    <w:p>
      <w:r>
        <w:t>主要材料供应曲线</w:t>
      </w:r>
    </w:p>
    <w:p>
      <w:r>
        <w:drawing>
          <wp:inline xmlns:a="http://schemas.openxmlformats.org/drawingml/2006/main" xmlns:pic="http://schemas.openxmlformats.org/drawingml/2006/picture">
            <wp:extent cx="5760000" cy="2550857"/>
            <wp:docPr id="16" name="Picture 16"/>
            <wp:cNvGraphicFramePr>
              <a:graphicFrameLocks noChangeAspect="1"/>
            </wp:cNvGraphicFramePr>
            <a:graphic>
              <a:graphicData uri="http://schemas.openxmlformats.org/drawingml/2006/picture">
                <pic:pic>
                  <pic:nvPicPr>
                    <pic:cNvPr id="0" name="tmp6woioc8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主要机械设备计划表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劳动力进场核验表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资源配置原则与峰值测算：劳动力动态调整与进退场控制</w:t>
      </w:r>
    </w:p>
    <w:p>
      <w:r>
        <w:t>劳动力进退场计划的编制以进度计划中的分部工程开工与完工节点作为进退场基础节点，并结合周计划滚动调整进行前置7天修正。各专业班组进场前7天由项目工程管理部签发《劳动力进场通知单》，明确进场工种、人数、进场时间、持证要求和安全教育完成时限；进场当日由项目部安全部和劳务管理员联合核验劳动合同、工伤保险、健康体检报告和特种作业操作证，核验通过后方可录入实名制通道并分配工作任务。任何工种的实际进场人数若少于计划人数且偏差超过计划数量的15%，必须立即启动替代劳务资源渠道，替代班组的来源在劳务分包合同中已预先约定</w:t>
      </w:r>
    </w:p>
    <w:p>
      <w:r>
        <w:t>劳动力退场以工序完工验收和楼层工作面移交作为直接触发条件，不得在工序验收前提前退场，也不得在验收完成后滞留工作面。工序完工后，劳务班组负责在24小时内完成工具回收、工作面清理和临时设施拆除，经项目部质量与安全联合验收合格后办理工作面移交签字手续。工作面移交完成后，该班组在72小时内有序退场，劳务管理员同步注销实名制信息并归档考勤记录和工资支付凭证。各阶段的劳动力进场与退场计划须形成《劳动力进退场计划表》，以周为单位滚动更新，并作为周例会的必通报项</w:t>
      </w:r>
    </w:p>
    <w:p>
      <w:r>
        <w:t>当因设计变更、极端天气或材料供应异常导致停工或工期延误时，劳动力需求计划须在2个工作日内完成重新测算并提交项目生产副经理审批。审批后的调整计划必须同步更新劳动力需求曲线，明确原计划投入人数与调整后投入人数的差异、调整期间的班组去向安排以及恢复施工后的劳动力重新进场时间。调整期间的劳动力闲置成本列入项目风险费用控制台账，作为向责任方进行工期和费用索赔的数据支撑</w:t>
      </w:r>
    </w:p>
    <w:p>
      <w:r>
        <w:t>校园房建资源调配流程图</w:t>
      </w:r>
    </w:p>
    <w:p>
      <w:r>
        <w:drawing>
          <wp:inline xmlns:a="http://schemas.openxmlformats.org/drawingml/2006/main" xmlns:pic="http://schemas.openxmlformats.org/drawingml/2006/picture">
            <wp:extent cx="5760000" cy="2550857"/>
            <wp:docPr id="17" name="Picture 17"/>
            <wp:cNvGraphicFramePr>
              <a:graphicFrameLocks noChangeAspect="1"/>
            </wp:cNvGraphicFramePr>
            <a:graphic>
              <a:graphicData uri="http://schemas.openxmlformats.org/drawingml/2006/picture">
                <pic:pic>
                  <pic:nvPicPr>
                    <pic:cNvPr id="0" name="tmp6woioc8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主要材料设备进场计划表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机械设备进场检查表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资源配置原则与峰值测算：机械设备配置原则与峰值控制</w:t>
      </w:r>
    </w:p>
    <w:p>
      <w:r>
        <w:t>本工程施工机械设备配置按“控制性设备优先保证、通用设备灵活调配、检测设备批次校验”三层级进行管理。控制性设备指对本工程关键线路工期起决定性作用的设备，包括旋挖钻机、塔式起重机、汽车起重机和装配式构件运输车辆；通用设备指混凝土输送泵、钢筋加工机械、模板加工机械和装修阶段使用的施工电梯或物料提升机；检测与测量设备指全站仪、水准仪、桩基检测仪和混凝土回弹仪等。所有设备进场前必须完成设备合格证、年检记录、保险凭证和操作人员资格证书的报审，塔式起重机和施工升降机等特种设备还须完成安装告知、检验检测和使用登记</w:t>
      </w:r>
    </w:p>
    <w:p>
      <w:r>
        <w:t>桩基施工阶段机械设备投入以旋挖钻机为核心，桩径覆盖清单列明的800mm、1000mm、1200mm和1400mm四种规格，钻机选型须满足最大桩径和泥灰岩中风化岩层钻进能力要求。不同桩径的成孔作业不采用同一台钻机频繁更换钻头的方式，而是按桩径分组配置钻机，减少换钻头造成的台班损失。桩基阶段机械设备峰值出现在各单体桩基并行施工时段，项目部通过调整各单体桩基开工时间使钻机峰值数量不超过调配上限，调配上限按进场道路、场内停放区和泥浆池布置容量综合确定，具体上限值在施工总平面方案获批后固化</w:t>
      </w:r>
    </w:p>
    <w:p>
      <w:r/>
      <w:r>
        <w:t>主体结构和装配式施工阶段，塔式起重机是控制垂直运输和装配式构件吊装的核心设备。塔吊的型号、臂长和安装位置须在施工总平面深化设计中根据各单体建筑轮廓、预制构件堆场位置和最重构件的吊重参数确定，最终选型方案以资料技术复核的建筑高度、平面尺寸和装配式构件拆分图作为输入条件，报监理单位审批后实施。塔吊使用期间的吊装能力峰值校核，按每日有效吊装时间和单吊次平均周期计算日最大吊次，再根据主体施工高峰日的钢筋、模板、装配式构件和混凝土布料需求折算需吊运的吊次数，当日需吊运吊次数不得超过日最大吊次的85%，预留15%的吊次用于应急和材料倒运</w:t>
      </w:r>
    </w:p>
    <w:p>
      <w:r>
        <w:t>装饰装修及安装施工阶段，垂直运输设备从塔吊逐步向施工电梯或物料提升机转换，转换的时间窗口和各设备同时运行期间的防护与调度规则，在装饰装修专项方案中明确。机电安装阶段的试验检测设备如绝缘电阻测试仪、接地电阻测试仪、管道试压泵和通风空调系统调试仪器等，按系统调试计划分批进场，每批检测设备在进场时均须提供有效期内的校准证书，并在现场建立检测设备台账，按季度进行期间核查</w:t>
      </w:r>
    </w:p>
    <w:p>
      <w:r>
        <w:t>资源配备计划控制矩阵图</w:t>
      </w:r>
    </w:p>
    <w:p>
      <w:r>
        <w:drawing>
          <wp:inline xmlns:a="http://schemas.openxmlformats.org/drawingml/2006/main" xmlns:pic="http://schemas.openxmlformats.org/drawingml/2006/picture">
            <wp:extent cx="5760000" cy="2550857"/>
            <wp:docPr id="18" name="Picture 18"/>
            <wp:cNvGraphicFramePr>
              <a:graphicFrameLocks noChangeAspect="1"/>
            </wp:cNvGraphicFramePr>
            <a:graphic>
              <a:graphicData uri="http://schemas.openxmlformats.org/drawingml/2006/picture">
                <pic:pic>
                  <pic:nvPicPr>
                    <pic:cNvPr id="0" name="tmp6woioc8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资源配备计划计划表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材料供应节点检查表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资源配置原则与峰值测算：主要材料与装配式构件供应计划</w:t>
      </w:r>
    </w:p>
    <w:p>
      <w:r>
        <w:t>本工程主要材料供应计划以工程量清单中的材料消耗量为基准，结合进度计划各月的实物工程量完成比例，将材料进场计划分解至月、周两个层级。大宗材料中的钢筋、商品混凝土、砌体材料、防水材料、保温材料以及装饰装修阶段的瓷砖、涂料、门窗等，均按月度进场批次组织，每批次进场数量满足该月及下一个月的施工需求，并考虑首检送样、不合格退场和材料复试的时间裕量。材料的采购合同签订时即锁定月度供应量和供应能力，并在合同中约定因供应商断供造成工期损失的违约责任</w:t>
      </w:r>
    </w:p>
    <w:p>
      <w:r>
        <w:t>装配式构件的供应计划与主体施工进度高度耦合，是本工程材料供应控制的重点。工程量清单中男生宿舍楼、女生宿舍楼和食堂均包含装配式工程分项，装配式构件的拆分图、加工图须在桩基施工阶段完成设计深化和确认，构件生产厂家按已确认的加工图和生产计划排产。项目部根据各单体装配式楼层施工的绝对时间节点，倒排构件的出厂时间、运输时间和进场堆场时间，形成各单体的构件进场批次计划表。每个批次的构件进场前7天由项目技术部复核构件数量、型号和预埋件位置是否与安装计划一致，进场时逐件检查外观质量、几何尺寸和出厂合格证，并在监理见证下完成首件验收后方可批量卸车</w:t>
      </w:r>
    </w:p>
    <w:p>
      <w:r>
        <w:t>食堂专用材料中的厨房隔油池、排水沟盖板、排烟管道、JS复合防水涂料和I级防水做法的配套材料，按食堂专项施工进度计划单独列项供应。JS复合防水涂料的进场按施工层划分批次，每批次进场数量按该层防水施工面积和设计涂刷厚度计算，并考虑材料厂家的最小起订量和现场储存条件。排烟管道的供应计划须在厨房设备选型和排烟系统深化设计完成后进行二次校核，避免因设备接口尺寸变化导致已进场管道无法安装</w:t>
      </w:r>
    </w:p>
    <w:p>
      <w:r>
        <w:t>材料进场后的试验检测按材料类别和检验批划分标准执行，所有须复试的材料在复试合格前不得投入使用，现场以“待检区”标牌和物理隔离措施进行状态标识。复试不合格的材料在24小时内清退出场，并启动同批次材料的扩大抽样程序，扩大抽样的比例和范围按材料验收规范中的不合格处置条款执行。材料供应计划中为每类需复试的主要材料预留复试周期，该周期按实验室常规检测时长加报告出具时长进行估算，具体天数在签订检测委托合同时与检测机构书面确认</w:t>
      </w:r>
    </w:p>
    <w:p>
      <w:r>
        <w:t>资源动态配置流程图</w:t>
      </w:r>
    </w:p>
    <w:p>
      <w:r>
        <w:drawing>
          <wp:inline xmlns:a="http://schemas.openxmlformats.org/drawingml/2006/main" xmlns:pic="http://schemas.openxmlformats.org/drawingml/2006/picture">
            <wp:extent cx="5760000" cy="2550857"/>
            <wp:docPr id="19" name="Picture 19"/>
            <wp:cNvGraphicFramePr>
              <a:graphicFrameLocks noChangeAspect="1"/>
            </wp:cNvGraphicFramePr>
            <a:graphic>
              <a:graphicData uri="http://schemas.openxmlformats.org/drawingml/2006/picture">
                <pic:pic>
                  <pic:nvPicPr>
                    <pic:cNvPr id="0" name="tmp6woioc8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资源配备计划控制点表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r>
        <w:t>资源配备计划施工前资料复核复核表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资料会审、变更、签证、施工记录口径一致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资源配置原则与峰值测算：试验检测资源配置计划</w:t>
      </w:r>
    </w:p>
    <w:p>
      <w:r>
        <w:t>本工程试验检测资源配置分为现场试验室设置、第三方检测委托、现场检测设备配置和检测人员安排四个部分。现场试验室设置于施工总平面中的办公管理区附近，配备混凝土试块标准养护室、水泥和砂浆试件成型室、材料留样室和资料归档室，标准养护室的温湿度控制设备在投入使用前须经计量检定合格。现场试验室不具备检测资质和检测能力的项目，包括钢筋原材力学性能检测、钢筋连接接头检测、混凝土抗压强度检测、桩基完整性检测、防水材料性能检测和装配式构件结构性能检验等，委托具有相应资质的第三方检测机构实施，检测机构的选择在投标阶段提供候选检测机构名录和资质附件，中标后按合同约定或招标人认可的程序确定</w:t>
      </w:r>
    </w:p>
    <w:p>
      <w:r>
        <w:t>现场检测设备按桩基施工、主体结构施工和机电安装施工三个阶段分别列装，桩基阶段的泥浆比重计、含砂量测定仪和沉渣厚度检测仪随旋挖钻机同步进场；主体结构阶段的混凝土坍落度筒、试模、标养室温湿度自动记录仪和钢筋保护层厚度测定仪在基础承台施工前配备到位；机电安装阶段的绝缘电阻测试仪、接地电阻测试仪和管道试压泵等在安装工程开始前14天完成校准与报审。每一台检测设备均建立独立的设备档案，档案内容包括设备型号、出厂编号、校准证书、有效期、校准机构和设备管理员签名，设备校准有效期到期前15天启动送校或比对程序</w:t>
      </w:r>
    </w:p>
    <w:p>
      <w:r>
        <w:t>检测人员的配置按专业划分为见证取样员、试验检测资料员和各专业施工质量检查员。见证取样员须持有建设行政主管部门颁发的见证取样员证书，负责钢筋原材、钢筋连接件、混凝土试块、防水材料和砌体材料等进场材料的见证取样与送检，取样频次和取样方法严格按现行验收规范执行。试验检测资料员负责检测委托单填写、检测报告接收与归档、检测结果台账建立和不合格项闭环跟踪。各专业质量检查员在混凝土浇筑、防水施工和管道试压等关键工序施工时，对现场试验检测的操作合规性进行旁站检查，旁站记录纳入检验批质量验收。桩基检测中的低应变法完整性检测和声波透射法检测由第三方检测机构实施，检测方案在桩基施工前根据经确认设计资料和规范要求编制并报审，检测过程中项目部派专业工程师全程配合并记录检测位置、检测深度和初判结果</w:t>
      </w:r>
    </w:p>
    <w:p>
      <w:pPr>
        <w:pStyle w:val="Heading3"/>
      </w:pPr>
      <w:r>
        <w:t>资源配备计划控制表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劳动力计划与班组组织：劳动力投入总体策划与组织原则</w:t>
      </w:r>
    </w:p>
    <w:p>
      <w:r/>
      <w:r>
        <w:t>本项目劳动力计划编制以招标文件明确的240日历天合同工期为基准，结合工程量清单中男生宿舍楼、女生宿舍楼、食堂及附属工程的分部分项构成，按桩基工程、主体结构、装配式工程、装饰装修、外墙保温、安装工程及附属配套工程分阶段组织班组进场。由于经确认资料尚未提供，各阶段具体工作面尺寸、层高、标准层数量及构造节点参数均以资料技术复核值为准，劳动力工种配置与班组数量在深化阶段进行复核调整，不得以本计划代替施工前的精确劳动力策划</w:t>
      </w:r>
    </w:p>
    <w:p>
      <w:r>
        <w:t>劳动力组织遵循“专业班组制、工序不交叉、进退场有计划、动态有调整”的总原则。按房屋建筑工程通用施工流水划分，桩基阶段组建旋挖成孔作业班组与钢筋笼制作安装班组；主体结构阶段组建模板班组、钢筋班组、混凝土班组及装配式构件安装专业班组；装饰装修阶段组建抹灰班组、涂料班组、防水班组、墙地砖铺贴班组；安装阶段组建给排水班组、电气班组、暖通班组及消防班组。每个专业班组至少配备班组长一名，不得以总包管理人员直接替代班组长履行现场带班职责</w:t>
      </w:r>
    </w:p>
    <w:p>
      <w:r>
        <w:t>劳动力总量依据工程量清单中的旋挖钻机成孔方量、桩基数量、装配式构件工程量、装饰装修面积及安装工程系统数量进行测算，各阶段劳动力峰值经流水段划分后确定。在施工图出齐前，项目技术部以清单工程量为基础编制劳动力需用计划初稿，资料会审后一周内完成劳动力计划深化修订，经项目技术负责人审批后作为班组进场和合同签订的依据。所有班组进场前必须完成实名制登记、三级安全教育和工序技术交底，未完成前述三项程序不得进入作业面</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劳动力计划与班组组织：桩基工程施工阶段班组配置</w:t>
      </w:r>
    </w:p>
    <w:p>
      <w:r/>
      <w:r>
        <w:t>桩基工程施工是劳动力投入的第一个高峰阶段，工程量清单显示男生宿舍楼、女生宿舍楼和食堂均设置旋挖钻机成孔灌注桩，桩径包括800mm、1000mm、1200mm和1400mm四种规格，成孔土质涉及土砂砾类和泥灰岩中风化类。本阶段劳动力按每台旋挖钻机配置一个成孔作业班组，班组由机长、操作工、辅助工和测量配合人员组成。旋挖钻机数量根据资料技术复核的桩位平面布置、桩基数量及场地条件确定，初步按不少于两台大型旋挖钻机组织，确保在总进度计划分配的桩基工期内完成全部成孔作业</w:t>
      </w:r>
    </w:p>
    <w:p>
      <w:r>
        <w:t>每台旋挖钻机班组每日分两班作业，每班作业前由机长检查钻机姿态、钻杆垂直度和泥浆制备系统，并经项目部测量组进行桩位复测。钢筋笼制作班组独立配置，在钢筋加工棚集中下料成型，按桩号编号堆放并挂标识牌。钢筋笼制作班组不少于两组平行作业，每组配备钢筋工、电焊工和辅助工，确保钢筋笼制作进度能匹配成孔进度，避免因钢筋笼供应不及时造成成孔后停等</w:t>
      </w:r>
    </w:p>
    <w:p>
      <w:r>
        <w:t>桩基阶段还需配备混凝土灌注班组，与旋挖成孔班组协同作业，但人员编制独立。混凝土灌注班组负责导管下放、隔水球安放、混凝土灌注及桩顶标高控制，每台钻机对应配备一个灌注班组。由于商品混凝土由搅拌站供应，现场不设搅拌站，灌注班组人数根据灌注速度和罐车调度计划确定。本阶段劳动力进退场以最后一根桩混凝土灌注完成为节点，桩基检测期间仅保留检测配合人员，成孔和灌注班组在桩基检测合格后分批退场</w:t>
      </w:r>
    </w:p>
    <w:p>
      <w:pPr>
        <w:pStyle w:val="Heading3"/>
      </w:pPr>
      <w:r>
        <w:t>劳动力计划表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劳动力计划与班组组织：主体结构工程施工阶段劳动力组织</w:t>
      </w:r>
    </w:p>
    <w:p>
      <w:r>
        <w:t>主体结构工程涵盖男生宿舍楼、女生宿舍楼和食堂三个单体，工程量清单中列有模板工程、钢筋工程、混凝土工程及装配式工程，劳动力配置须适应框架结构和装配式构件吊装的双重要求。本阶段组建模板班组、钢筋班组、混凝土班组、装配式构件安装班组和架子工班组五个专业班组，各班组人员数量根据单体流水段划分和标准层面积计算确定，具体楼层参数以资料会审和深化设计成果为准</w:t>
      </w:r>
    </w:p>
    <w:p>
      <w:r>
        <w:t>模板班组采用定型化模板体系，宿舍标准层按单层面积配置模板班组人员数量，模板安装与拆除工序在流水段间周转作业。卫生间沉箱层模板一次支设成型，班组需在沉箱部位增加定型模板配置和调模工数量，确保沉箱尺寸、标高和吊模位置符合深化设计要求。模板班组进场前，项目部完成配模设计和支撑体系专项方案报审，班组首层施工执行样板先行制度，首层模板安装完成经联合验收合格后方可转入标准层循环流水</w:t>
      </w:r>
    </w:p>
    <w:p>
      <w:r>
        <w:t>钢筋班组分为钢筋加工班组和钢筋绑扎班组，加工班组在钢筋加工棚集中作业，配置数控弯箍机、直螺纹滚丝机和切断机，加工班组人数按设备台数和日加工量确定。绑扎班组按单体、按流水段配置，每段安排一组绑扎班组同步作业。主体结构竖向构件钢筋连接采用直螺纹机械连接，水平构件钢筋采用绑扎搭接，直螺纹连接作业人员必须持证上岗，并在首件接头工艺检验合格后方可批量施工</w:t>
      </w:r>
    </w:p>
    <w:p>
      <w:r>
        <w:t>混凝土班组负责商品混凝土的现场浇筑、振捣、找平、收面和养护工作。项目部按浇筑方量和连续浇筑时长确定混凝土班组人数和分班方案，梁板柱节点部位必须安排专人负责振捣和标高控制。装配式构件安装班组为独立专业班组，负责预制楼梯、叠合板等构件的卸车、堆放、吊装、临时固定和灌浆作业，吊装作业人员须持建筑起重司索信号工证和构件安装专项培训合格记录。架子工班组负责外防护架和模板支撑架体的搭设、检查与拆除，架体搭设方案经审批后进行首步验收和挂牌使用</w:t>
      </w:r>
    </w:p>
    <w:p>
      <w:pPr>
        <w:pStyle w:val="Heading3"/>
      </w:pPr>
      <w:r>
        <w:t>机械设备计划表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劳动力计划与班组组织：装饰装修与安装工程阶段劳动力安排</w:t>
      </w:r>
    </w:p>
    <w:p>
      <w:r>
        <w:t>主体结构验收合格后转入装饰装修与安装工程穿插施工阶段，工程量清单明确男生宿舍楼、女生宿舍楼和食堂三个单体各自列有装饰装修工程、外墙保温和安装工程，附属工程包含与主要单体的管线接驳内容。本阶段劳动力按装饰班组、防水班组、保温班组和安装各专业班组平行流水配置，穿插施工顺序与总进度计划中的工序衔接关系一致，详见第5章相关内容</w:t>
      </w:r>
    </w:p>
    <w:p>
      <w:r>
        <w:t>抹灰班组负责内外墙一般抹灰，按单体楼层面积配置班组数量，墙面基层处理、灰饼冲筋、分层抹灰和养护均按工序进行班组内部流水。门窗洞口、阳角部位先做护角，护角由抹灰班组中指定熟练工人操作，项目部质检员逐层逐部位检查护角垂直度和平整度。防水班组独立配置，负责卫生间沉箱、屋面和水池等防水部位的基层处理、防水涂料涂刷和闭水试验配合。防水涂料采用聚氨酯涂料，闭水试验不少于24小时，闭水试验期间防水班组留守值班人员负责水位监测和渗漏检查，渗漏点必须凿除至结构面重新进行防水施工</w:t>
      </w:r>
    </w:p>
    <w:p>
      <w:r>
        <w:t>墙地砖铺贴班组在防水层保护层施工后进场，铺贴前按排版深化图进行放线，排版深化图由项目部深化设计人员在资料会审后一周内完成，并经建设单位、监理单位确认。安装各专业班组按给排水、电气、通风空调和消防分专业独立组班，每个专业班组配备专业工长和持证技工。安装班组在主体结构阶段按预埋预留图纸配合土建预埋接线盒、套管和管道穿墙套管，装饰阶段进行明装管线和设备末端安装，预埋预留图纸未出齐前，安装班组以项目部发出的深化布置图进行施工，所有预埋预留必须进行隐蔽验收并留影像记录</w:t>
      </w:r>
    </w:p>
    <w:p>
      <w:pPr>
        <w:pStyle w:val="Heading2"/>
      </w:pPr>
      <w:r>
        <w:t>劳动力计划与班组组织：劳动力动态平衡与进退场控制</w:t>
      </w:r>
    </w:p>
    <w:p>
      <w:r>
        <w:t>劳动力实行分阶段进退场报审制度，项目部在每个施工阶段开始前编制劳动力进场计划表，列明工种、人数、进场时间和计划退场时间，经项目经理审批后报监理单位备案。每周生产例会对劳动力在岗人数与实际需求进行核对，发现偏差大于10%时启动劳动力调整程序。专业班组退场须完成所负责施工段的全部作业内容，经自检合格、工序交接检查签认后办理退场手续</w:t>
      </w:r>
    </w:p>
    <w:p>
      <w:r>
        <w:t>劳动力峰期采取多单体流水穿插平衡策略，避免各单体同一工种在相同时间段集中用工导致劳动力缺口。宿舍楼和食堂在主体结构阶段错开端层施工高峰，具体错开天数在施工进度深化时结合图纸确认的层高和标准层面积确定。装饰装修阶段劳动力峰期分散在三个单体内部按楼层穿插，前一班组完成一个楼层移交后立即转入下一楼层，后续班组在两个楼层流水步距后跟进，形成连续作业面但不产生楼内过度拥挤</w:t>
      </w:r>
    </w:p>
    <w:p>
      <w:r>
        <w:t>农忙季节和节假日劳动力保障措施纳入劳动力应急计划，劳动力计划中预留不低于5%的富余系数以应对临时减员。项目部与劳务分包单位签订劳动力稳定供应协议，明确违约扣款和增援条款。遇极端天气、疫情管制等不可抗力导致班组大面积缺员时，启动备用班组调配机制，从企业合格劳务资源库中调配同工种人员补充，补入人员必须重新进行安全教育和技术交底，并在试作业2个工日后进行作业质量评定</w:t>
      </w:r>
    </w:p>
    <w:p>
      <w:pPr>
        <w:pStyle w:val="Heading2"/>
      </w:pPr>
      <w:r>
        <w:t>劳动力计划与班组组织：劳动力培训、交底与实名制管理</w:t>
      </w:r>
    </w:p>
    <w:p>
      <w:r>
        <w:t>所有进场劳动力在进入作业面前分批次完成三个层级的培训：企业级安全生产方针和劳动纪律教育、项目级风险告知和现场管理规定学习、班组级操作规程和事故案例交底。三级培训每级均需形成签到记录、考核成绩和培训资料归档，考核不合格人员安排补考，补考仍不合格者不得上岗。特殊工种必须持有效操作证原件报到，项目部对操作证真伪核验后在安全技术交底记录上登记证书编号和有效期限</w:t>
      </w:r>
    </w:p>
    <w:p>
      <w:r>
        <w:t>工序技术交底按分部分项工程分类分班组进行，交底内容涵盖施工部位、作业内容、操作要点、允许偏差、安全注意事项和成品保护要求。交底由项目技术负责人或其授权的专业工程师主持，班组长和全体作业人员参加，交底记录受交底人逐人签字确认。班组长在每日班前喊话环节复述当班工作要点和安全注意事项，项目部专职安全员和施工员现场抽查交底落实效果</w:t>
      </w:r>
    </w:p>
    <w:p>
      <w:r>
        <w:t>劳动力实名制管理依托湖南省建筑工人实名制管理平台执行，所有班组人员进场当日完成身份证读卡、人脸信息采集和劳动合同签订，项目劳资专管员负责录入平台并生成实名制通道通行权限。每日考勤数据由门禁系统自动上传，工资发放与考勤数据绑定，民工工资专用账户按月足额发放，项目部在维权公示牌上公示工资发放时间和投诉渠道。班组人员退场时在平台办理退场登记，删除门禁权限并结清工资，完成退场手续后劳资资料单独归档备查</w:t>
      </w:r>
    </w:p>
    <w:p>
      <w:pPr>
        <w:pStyle w:val="Heading2"/>
      </w:pPr>
      <w:r>
        <w:t>劳动力计划与班组组织：劳动力投入曲线与资源配置报审</w:t>
      </w:r>
    </w:p>
    <w:p>
      <w:r>
        <w:t>劳动力投入曲线依据施工进度网络计划中各项工作的最早开始和最迟完成时间编制，各工种人数按时间轴叠加生成劳动力需用曲线，以柱状图形式纳入资源配备计划汇总图册。劳动力投入曲线图中标注桩基施工峰期、主体结构施工峰期、装饰装修施工峰期和安装调试峰期四个主要峰期区域，每个峰期区域标注工种构成和总数，并在峰期前后标注班组进场的准备期和退场的收尾期</w:t>
      </w:r>
    </w:p>
    <w:p>
      <w:r>
        <w:t>主体结构施工峰期为劳动力最高峰期，该峰期内同时在场班组包括模板班组、钢筋班组、混凝土班组、装配式构件安装班组和架子工班组，总人数按流水段划分和标准层施工周期在劳动力计划表中列明预估人数，实际人数在施工图出齐后根据每层建筑面积和构件数量进行修正。项目部在劳动力峰期前一周进行劳动力预警核查，确认劳务公司到岗人数与计划一致性，未达到承诺到岗率时按劳务协议启动违约金扣款和补充劳动力措施</w:t>
      </w:r>
    </w:p>
    <w:p>
      <w:r>
        <w:t>劳动力配备计划表作为本章正式成果纳入技术标附件，表内按施工阶段、工种、计划人数、计划进场时间、计划退场时间、主要作业内容和持证要求七列编制。劳动力投入曲线图和劳动力配备计划表均随施工图出图、设计变更和实际进度调整进行动态修订，修订版经项目技术负责人审核、项目经理批准后报监理单位确认。施工过程劳动力管理记录和调整审批文件作为资源配备过程记录的一部分留存，接受建设单位在综合考评时查验</w:t>
      </w:r>
    </w:p>
    <w:p>
      <w:pPr>
        <w:pStyle w:val="Heading2"/>
      </w:pPr>
      <w:r>
        <w:t>机械设备和检测资源计划：机械设备配置总体原则与选型策略</w:t>
      </w:r>
    </w:p>
    <w:p>
      <w:r>
        <w:t>本工程机械设备配置遵循“功能匹配、能力冗余、分阶段投入、动态调整”的总体原则，根据工程量清单明确的男生宿舍楼、女生宿舍楼、食堂三个单体建筑的桩基工程、建筑工程、装配式工程、装饰装修工程及安装工程等分部分项内容，结合主体结构框架体系、装配式构件安装需求以及室内外装饰装修工序，分基础施工阶段、主体结构施工阶段、装饰装修与安装施工阶段三个主要阶段编制机械设备投入计划。各阶段设备选型以满足工序质量要求和安全操作规程为首要条件，设备性能参数在施工图会审和深化设计完成后由项目技术负责人组织复核确认，形成《施工机械设备需求计划报审表》报监理单位审批后执行</w:t>
      </w:r>
    </w:p>
    <w:p>
      <w:r>
        <w:t>基础施工阶段的核心设备包括旋挖钻机、履带式起重机、混凝土运输车及车载泵、泥浆处理设备等，其中旋挖钻机根据清单中桩径800mm、1000mm、1200mm、1400mm的分项工程量和地层描述（土砂砾类、泥灰岩中风化）选择相适应的扭矩和钻杆配置，钻孔能力必须覆盖最大桩径和最不利地层工况。主体结构施工阶段以塔式起重机、施工升降机、混凝土输送泵、钢筋加工机械、模板支撑系统及装配式构件吊装设备为主力机型，塔式起重机的臂长、起重量和覆盖范围根据男生宿舍楼、女生宿舍楼和食堂的单体平面尺寸和建筑高度在施工总平面布置阶段确定，严禁超出设备额定性能参数使用。装饰装修与安装施工阶段机械设备以室内施工电梯、砂浆搅拌机、手持电动工具、管道压槽机、绝缘电阻测试仪等小型机械和检测仪器为主，设备投入量按楼层流水段划分和工序穿插密度计算后列入月度设备使用计划</w:t>
      </w:r>
    </w:p>
    <w:p>
      <w:r>
        <w:t>机械设备进场前必须完成设备合格证明文件核查、安全装置完好性检查、操作人员资格证书核验三项前置工作，每台设备建立《机械设备进场验收记录表》，由项目机械员、安全员和监理工程师共同签认。特种设备如塔式起重机、施工升降机的安装拆卸方案必须按规定编制专项施工方案，安装完成后经具备资质的检测机构检验合格并取得使用登记牌后方可投入使用，设备运行期间每班进行例行检查和维护保养，保养记录按月归档。商品混凝土供应由具备相应资质的预拌混凝土生产企业承担，项目现场只配置混凝土输送和振捣设备，不设现场搅拌站，混凝土运输车进场时逐车核查发货单、强度等级、坍落度和出站时间，不符合要求的混凝土严禁使用</w:t>
      </w:r>
    </w:p>
    <w:p>
      <w:pPr>
        <w:pStyle w:val="Heading2"/>
      </w:pPr>
      <w:r>
        <w:t>机械设备和检测资源计划：桩基与基础工程施工机械设备计划</w:t>
      </w:r>
    </w:p>
    <w:p>
      <w:r>
        <w:t>桩基工程施工机械设备配置直接响应工程量清单中男生宿舍楼、女生宿舍楼和食堂三个单体的桩基工程分部分项内容，主要机型包括旋挖钻机、汽车式起重机、装载机、泥浆泵、钢护筒、导管及清孔设备。旋挖钻机的入场数量和钻机型号根据总桩数、桩径分布、有效施工天数和单桩成孔时效综合测算，设备进场前项目部依据建设单位提供的地质勘察报告（收到正式地勘资料后）复核各地层厚度、风化程度和地下水条件，调整钻头选型和泥浆配比方案。钻孔作业时，旋挖钻机配备的钻杆垂直度监控系统、孔深测量装置和沉渣厚度检测器具必须随设备同步进场，每根桩成孔后即时进行孔径、孔深、垂直度和沉渣厚度检测，检测数据录入《桩基成孔检查记录表》，检测仪器包括超声波测壁仪、钢丝测绳、泥浆比重计和含砂率测定仪</w:t>
      </w:r>
    </w:p>
    <w:p>
      <w:r>
        <w:t>钢筋笼制作和安装环节配置钢筋切断机、钢筋弯曲机、钢筋直螺纹滚丝机、电焊机和汽车式起重机，钢筋笼分段长度应结合运输条件和吊装设备起吊能力在钢筋加工场预制，分段接头按设计要求采用机械连接或焊接，直螺纹连接接头加工后逐根检查丝扣完整性和拧紧力矩值。钢筋笼吊装时汽车式起重机选用必须满足最重分段的起吊重量和作业半径要求，吊装方案经技术负责人审批后实施，吊装前进行试吊检查。混凝土灌注采用导管法水下灌注工艺，导管管径、壁厚和接头密封性在每根桩灌注前进行水密承压试验，试验压力按最大孔深计算静水压力的1.5倍取值，灌注过程中每车混凝土检测坍落度和扩展度，首批混凝土灌注量应保证导管埋深不小于规范规定的最小值</w:t>
      </w:r>
    </w:p>
    <w:p>
      <w:r>
        <w:t>基础工程施工机械设备以土方开挖设备、排水设备、夯实设备和混凝土浇筑设备为主，土方开挖采用反铲挖掘机配自卸汽车运输，基坑边坡坡度、开挖分层厚度和运输道路坡率等参数在《土方开挖及基坑支护专项施工方案》中明确，开挖过程中配备水准仪和全站仪进行基底标高和轴线位置测量复核。基坑降排水根据现场水文地质条件配置潜水泵、自吸泵或井点降水设备，降水井数量和泵的排水能力按基坑涌水量估算，需待现场降水试验或正式地勘资料确认后调整。基础垫层和独立基础混凝土浇筑采用商品混凝土，汽车泵布料或溜槽入模，振捣采用插入式振捣棒，浇筑过程中留置同条件养护试块和标准养护试块，模板拆除后及时进行基础混凝土外观质量和尺寸偏差检查，检查结果形成《基础工程验收记录》报监理复核</w:t>
      </w:r>
    </w:p>
    <w:p>
      <w:pPr>
        <w:pStyle w:val="Heading2"/>
      </w:pPr>
      <w:r>
        <w:t>机械设备和检测资源计划：主体结构施工阶段机械设备与垂直运输计划</w:t>
      </w:r>
    </w:p>
    <w:p>
      <w:r>
        <w:t>主体结构施工阶段机械设备配置以垂直运输设备和钢筋、模板、混凝土分项工程施工设备为核心，垂直运输设备选型和台数根据男生宿舍楼、女生宿舍楼和食堂三个单体的建筑高度、平面尺寸、单层面积和工期节点要求综合确定。塔式起重机配置数量按每个单体至少一台独立覆盖的原则布置，塔机基础位置和形式根据结构基础施工图和设备厂商提供的塔机荷载参数设计，塔机基础混凝土强度达到设计要求后方可进行塔机安装，安装高度和附着装置设置按塔机安装拆卸专项方案执行。施工升降机在主体结构施工至三层或设计规定高度后安装，安装位置与楼层通道、物料堆场和作业面衔接顺畅，每个单体至少配置一台人货两用施工升降机，司机必须持证上岗，严禁人货混装和超载运行</w:t>
      </w:r>
    </w:p>
    <w:p>
      <w:r>
        <w:t>钢筋加工机械设备按钢筋加工场集中布置的原则配置，主要机型包括数控钢筋弯箍机、钢筋切断机、钢筋弯曲机、钢筋调直机、直螺纹加工设备和焊接设备，钢筋加工场搭设防护棚并配置消防器材。钢筋加工量按各单体结构施工图钢筋表统计，加工计划按楼层和施工段编制，钢筋半成品挂牌标识分规格、分部位堆码，进场钢筋原材按批次取样送检，检验合格后挂合格标识方可使用。模板工程主要配置木工圆锯机、平刨机、压刨机和手持电动工具，高大模板支撑体系按专项方案选型，可调托撑、钢管、扣件和模板面板进场后逐批检查壁厚、锈蚀程度和变形情况，不合格构配件严禁使用，支撑架搭设过程中使用经纬仪或全站仪监测垂直度和水平度</w:t>
      </w:r>
    </w:p>
    <w:p>
      <w:r>
        <w:t>混凝土工程施工设备以混凝土输送泵和布料设备为主，主体结构柱、梁、板混凝土浇筑采用汽车泵或拖式混凝土泵配布料杆，浇筑顺序按后浇带或加强带分区方案执行，混凝土振捣采用高频插入式振捣棒和平板振捣器。装配式构件安装是本工程的专项施工内容之一，男生宿舍楼、女生宿舍楼和食堂的清单均单独列有装配式工程分部分项，预制构件包括叠合板、预制楼梯或其它装配式构件（具体构件类型和数量在收到装配式深化经确认设计资料后确认）。装配式构件吊装起重设备选型按构件最大重量、吊装半径和安装高度确定，塔式起重机或汽车式起重机的起重量必须满足构件起吊要求，吊具采用专用吊架或平衡梁，起吊前检查吊环预埋位置、混凝土强度和构件外观质量，吊装作业设专职信号工指挥，吊装区域设置安全警戒线</w:t>
      </w:r>
    </w:p>
    <w:p>
      <w:pPr>
        <w:pStyle w:val="Heading2"/>
      </w:pPr>
      <w:r>
        <w:t>机械设备和检测资源计划：装饰装修与机电安装工程施工机械设备计划</w:t>
      </w:r>
    </w:p>
    <w:p>
      <w:r>
        <w:t>装饰装修施工阶段机械设备以室内水平与垂直运输设备、砂浆搅拌机械、饰面加工机械和检测仪器为主。室内抹灰工程配置砂浆搅拌机、灰浆泵或手工抹灰工具，砂浆搅拌严格按照配合比通知单计量，搅拌时间不得少于规范规定的最小搅拌时间，水泥砂浆随拌随用，已初凝的砂浆严禁加水重复搅拌使用。内墙面水泥砂浆抹灰施工前检查基层清理、界面处理和灰饼冲筋质量，抹灰层分层施工的每层厚度按施工方案控制，每层抹灰结束后进行垂直度和平整度检查，检查工具包括2m靠尺、塞尺和激光水准仪。地面防滑地砖铺贴施工配置瓷砖切割机、砂轮机、橡皮锤和水平尺，铺贴前进行排版深化，铺贴时控制粘结层厚度、砖缝宽度和平整度，每施工段完成后进行空鼓检查和表面平整度检测，检测结果填入《饰面砖工程质量检查记录》</w:t>
      </w:r>
    </w:p>
    <w:p>
      <w:r>
        <w:t>门窗安装施工配置电钻、冲击钻、射钉枪、激光投线仪、发泡胶注胶枪和密封胶注胶枪，门窗框安装前复核洞口尺寸、位置和预埋件或膨胀螺栓的设置，洞口尺寸偏差超出规范允许范围时须进行修补处理后方可安装，安装中每樘门窗的垂直度、水平度和对角线长度差使用激光投线仪和钢卷尺检测。与机电专业协调的门窗洞口预留尺寸在结构施工阶段已按机电深化设计图复核，安装阶段现场实测实量数据与深化图比对，发现偏差在允许范围内的按调整方案消化，超出允许范围的立即上报项目技术负责人组织专题评审。机电安装工程施工小型机械设备包括管道套丝机、沟槽机、试压泵、焊接设备和电缆敷设机具，管道安装完成后分系统进行强度试验和严密性试验，试验压力值和保压时间按设计和规范要求执行，试验用压力表精度等级不低于1.6级，已检定并在有效期内</w:t>
      </w:r>
    </w:p>
    <w:p>
      <w:r>
        <w:t>装饰装修和安装工程施工阶段大量使用手持电动工具和临时用电设备，现场临时用电管理执行《施工现场临时用电安全技术规范》，所有电动工具进场前检查绝缘电阻和漏电保护器功能，每季度进行绝缘电阻复测并记入设备档案。室内地坪施工、涂料施工等工序对室内环境温度和湿度有要求时，配置温湿度计进行环境条件监测，不满足施工条件时暂停相应工序作业并采取加温除湿措施，待条件合格后恢复施工。装饰装修成品保护采用成品保护膜、护角条和临时封闭围挡等保护措施，保护材料的配置量和维护更换计划列入装饰施工阶段材料需求计划表，各工序完成后由工序负责人和成品保护责任人共同检查保护措施落实情况并在《成品保护检查记录表》上签字确认</w:t>
      </w:r>
    </w:p>
    <w:p>
      <w:pPr>
        <w:pStyle w:val="Heading2"/>
      </w:pPr>
      <w:r>
        <w:t>机械设备和检测资源计划：检测仪器设备资源配置与校准管理计划</w:t>
      </w:r>
    </w:p>
    <w:p>
      <w:r>
        <w:t>本工程检测仪器设备资源配置覆盖桩基检测、结构实体检测、建筑材料检测、安装工程检测和施工过程监测五个方面，检测设备清单根据工程量清单中的分部分项内容和现行的质量验收规范编制，形成《检测仪器设备配置计划表》报项目技术负责人审批后实施。桩基检测资源配置包括低应变检测仪、声波透射法检测仪、静载试验设备（千斤顶、压力传感器、位移传感器、基准梁等）以及钻芯取样机具，桩基检测方案和检测桩位由建设、设计、监理和施工四方根据桩基施工记录和规范要求共同选定，静载试验加载量按设计承载力特征值的2倍或设计规定值执行，加载分级、沉降观测频次和稳定标准严格按《建筑基桩检测技术规范》执行，检测报告由具备相应资质的检测机构出具</w:t>
      </w:r>
    </w:p>
    <w:p>
      <w:r>
        <w:t>结构实体检测设备配置钢筋扫描仪、混凝土回弹仪、碳化深度测量仪、楼板厚度检测仪和激光测距仪，结构实体检测在主体结构施工结束、装饰装修施工前进行，检测部位和数量按质量监督机构要求和验收规范规定选取。混凝土强度回弹检测按构件类型、浇筑批次和养护条件抽检，测区布置避开钢筋密集区和蜂窝麻面部位，每个测区弹击16个测点，回弹值按碳化深度修正后换算强度推定值，检测原始记录和换算过程均应存档备查。钢筋保护层厚度检测采用电磁感应法钢筋扫描仪，检测前在已知保护层厚度的标定试件上校准仪器，检测中当扫描仪读数异常或接近限值时采用局部开槽验证法复核，检测结果形成《结构实体钢筋保护层厚度检测报告》</w:t>
      </w:r>
    </w:p>
    <w:p>
      <w:r>
        <w:t>建筑材料检测仪器配置电子天平、烘箱、标准筛、坍落度筒、混凝土试模、砂浆试模、抗压试验机（委托检测机构进行）、万能材料试验机（委托检测机构进行）和防水材料不透水仪等现场用检测器具。水泥、钢筋、砂石、防水材料、保温材料等原材料的取样送检委托具备相应检测资质和计量认证的第三方检测机构进行，见证取样过程由项目部取样员和监理见证员共同完成，样品封样签认后送检，检测报告原件纳入施工技术资料档案。所有检测仪器设备建立《检测设备台帐》，每台仪器设备标识管理编号、检定日期、有效期和检定合格标志，强制检定类仪器按检定周期送计量检定机构检定，非强制检定类仪器按自校规程进行自校或比对，确保检测数据的准确可靠和可追溯</w:t>
      </w:r>
    </w:p>
    <w:p>
      <w:pPr>
        <w:pStyle w:val="Heading2"/>
      </w:pPr>
      <w:r>
        <w:t>机械设备和检测资源计划：管理人员配置与组织管理体系</w:t>
      </w:r>
    </w:p>
    <w:p>
      <w:r>
        <w:t>本项目实行项目经理责任制，组建以项目经理为核心、项目技术负责人和项目副经理为技术与管理支撑的现场管理团队，管理层级按决策层、管理层和作业层三级设置。项目经理持有一级注册建造师执业资格，具有同类房屋建筑工程施工管理业绩，全面负责项目施工资源配置、施工组织协调、质量安全进度控制和合同履约管理。项目技术负责人具有建筑工程相关专业高级工程师或工程师职称，主持项目技术管理工作，负责施工组织设计、专项施工方案、技术交底和资料会审的组织实施，以及工程质量检查验收和施工技术资料审核。项目副经理协助项目经理分管现场施工调度、劳动力组织、机械设备调配和后勤保障工作，确保各施工阶段资源按计划到位并高效运转</w:t>
      </w:r>
    </w:p>
    <w:p>
      <w:r>
        <w:t>项目管理层下设施工管理部、技术质量部、安全环保部、物资设备部、合同预算部和综合办公室六个职能部门。施工管理部配置施工员、测量员和劳务管理员，施工员按建筑工程、给排水、电气等专业分设，测量员持有测量员证，负责全站仪、水准仪等测量设备的操作和维护，施工放线和技术复核成果形成《测量放线记录》经监理签认。技术质量部配置质检员、试验员和资料员，质检员持证上岗，跟进各工序质量检查验收，试验员负责现场取样送检和检测仪器管理，资料员执行施工技术资料同步收集整理和归档管理，做到资料与施工进度同步。安全环保部配置专职安全员（按项目规模和法规要求配备足够人数），负责危险源识别公示、安全交底、安全检查、隐患整改跟踪和安全管理资料编制，安全员每日进行安全巡查并填写《施工安全日志》</w:t>
      </w:r>
    </w:p>
    <w:p>
      <w:r>
        <w:t>物资设备部配置材料员和机械员，材料员根据物资需求计划编制材料采购清单、跟踪供货进度、组织材料进场验收和库房管理，建立《材料收发存台帐》，库房内材料分类码放标识，防潮、防火、防盗措施按规定设置。机械员负责机械设备进出场管理、日常检查保养监督、设备档案建立和特种设备报检报备，每半月组织一次机械设备专项检查。合同预算部配置预算员，跟进工程计量计价、变更签证和进度款申请，成本核算数据每月汇总分析形成《月度成本分析报告》提交项目经理审阅。综合办公室配置行政后勤和劳务管理人员，负责进场工人实名制登记、工资发放监督、现场消防保卫和食堂宿舍后勤管理（后勤保障措施在施工总平面和临设方案中统筹安排），所有进场工人签订劳动合同、进行健康体检和入场安全教育，特种作业人员操作资格证查验原件并留存复印件。项目部各岗位职责、权限和考核指标在《项目部管理手册》中明确，项目经理每月主持召开管理考评会议，对各部门和各岗位工作绩效进行评价并形成会议纪要</w:t>
      </w:r>
    </w:p>
    <w:p>
      <w:pPr>
        <w:pStyle w:val="Heading2"/>
      </w:pPr>
      <w:r>
        <w:t>机械设备和检测资源计划：施工机械设备进退场与动态调度控制计划</w:t>
      </w:r>
    </w:p>
    <w:p>
      <w:r>
        <w:t>施工机械设备进退场按“按需进场、用毕退场、闲置调出”的原则控制，避免机械设备长时间在场闲置占用施工场地和增加设备租赁成本。机械设备进场计划与施工进度计划联动编制，以施工进度横道图中各工序起止时间为依据向前预留设备进场安装调试时间，桩基施工阶段的旋挖钻机、汽车起式重机等设备在桩基施工准备期内全部到场完成组装和调试，调试内容包含空载试运行、负载试运行和安全装置有效性检查，调试记录签认后方可进入正式施工作业。主体结构施工阶段的塔式起重机和施工升降机在基础底板或地下室顶板混凝土强度达到安装要求后按计划进场安装，塔式起重机安装调试和检测周期按不少于7个日历天预留，施工升降机安装调试周期按不少于5个日历天预留，实际安装工期由设备安装单位根据设备型号和现场条件编制安装进度计划报项目部审批</w:t>
      </w:r>
    </w:p>
    <w:p>
      <w:r>
        <w:t>施工过程中机械设备配置实行动态调度机制，施工管理部每周生产例会根据下周施工任务和当前设备运行状态编制《周机械设备使用计划表》，明确各设备的使用时段、工作内容和操作责任人，计划表经项目副经理审批后下达至机械操作班组和分包单位执行。设备使用冲突时，由施工管理部按关键线路工序优先原则协调安排，塔式起重机等关键设备的多班组交叉使用实行时间段分配制度，每次交接时当班司机与接班司机共同检查设备运行状态并填写《设备交接班记录》。设备出现故障停机时，机械员立即启动应急维修响应，一般故障4小时内排除，需更换主要部件的故障24小时内完成修复，预计停机时间超过48小时的及时调配备用设备或调整施工方案，防范关键线路工序因设备停机出现工期延误</w:t>
      </w:r>
    </w:p>
    <w:p>
      <w:r>
        <w:t>机械设备退场前必须完成设备完好性检查、场地清理和安全装置末次检验，退场设备经机械员和现场负责人检查确认无遗留安全隐患后在《机械设备退场确认单》上签字。租赁设备退场时连同设备档案资料（运行记录、维修保养记录、检测检验报告等）一并移交出租单位，项目部留存复印件备查。自有设备退场后转入设备基地进行检修保养，更换磨损件、补充润滑油和防锈处理，保养完成后入库待命，用于公司其他项目的后续施工。备用资源管理方面，项目部与信誉良好的设备租赁公司和材料供应商签订备用资源保障协议，在塔式起重机、施工升降机、混凝土输送泵等关键设备出现不可预见故障或施工高峰期设备能力不足时，能在约定时限内调用协议单位设备进场，备用资源的调用条件和调用流程在《资源应急预案》中明确。机械设备进退场和动态调度的全过程管理资料按时间顺序归档，形成《机械设备管理档案》作为施工技术资料和竣工归档资料的组成部分，可随时提供监理或建设单位查阅审核</w:t>
      </w:r>
    </w:p>
    <w:p>
      <w:pPr>
        <w:pStyle w:val="Heading2"/>
      </w:pPr>
      <w:r>
        <w:t>材料设备供应与进场验收衔接：材料设备供应计划与分阶段组织</w:t>
      </w:r>
    </w:p>
    <w:p>
      <w:r>
        <w:t>材料设备供应计划以施工进度计划为基准，按桩基、主体、装饰装修、机电安装及附属工程五个阶段分级编制，从清单单位工程汇总表中提取分部分项主材品类，逐项对应供应节点和进场批次。针对男生宿舍楼、女生宿舍楼、食堂三栋单体的桩基工程、建筑工程、装配式工程、装饰装修工程、安装工程独立制定供应清单，确保不同单体施工节奏差异不会造成材料错配或供应断档。钢材、商品混凝土、装配式预制构件、ALC墙板、保温材料、门窗幕墙型材、电缆、桥架、管道及管件、防水卷材、涂料、墙地砖等甲供与自购材料分别建立台账，写明供应来源、供货周期、运输方式和仓储条件</w:t>
      </w:r>
    </w:p>
    <w:p>
      <w:r>
        <w:t>自购材料供应商须在开工前按公司合格供应商名录完成资格审查、履约评价和样品确认，预拌混凝土和预拌砂浆原则上从距离施工现场运输时间不超过45分钟且具备连续供应能力的搅拌站采购，每日最大需求量超过一台泵车持续供应能力时须提前启用备用供应站点或启用现场罐车暂存调度。装配式构件由专业PC构件厂生产，模具加工、钢筋绑扎、混凝土浇筑、养护、出厂检验全程执行驻厂监造，构件出厂时附带质量证明文件、隐蔽验收记录和标识编号，到场后按吊装顺序分区堆放，堆放场地地基承载力经碾压和硬化处理后满足满载运输车辆和吊车支腿荷载要求，具体承载力值在设计资料会审后补充复核并形成签认记录</w:t>
      </w:r>
    </w:p>
    <w:p>
      <w:r>
        <w:t>商品混凝土供应采用“周计划+日调度”模式，每周五根据下周浇筑计划提报混凝土品种、标号、方量和预计浇筑时段，日调度前4小时再次确认现场模板、钢筋、预留预埋和验仓状态，避免断供或车辆积压。钢筋原材采购以经确认资料和料单为基础，进料规格、定尺长度和批号对应各施工段，按施工流水段和楼层分批次进料，进场时按炉批号不超过60吨组成一个检验批实施力学性能和重量偏差检测，检测合格前严禁使用。其余装饰装修材料、机电安装材料、保温材料、防水材料、门窗等均按施工进度和安装序列分批次进场，不得一次性大量堆放造成现场拥堵和材料损伤</w:t>
      </w:r>
    </w:p>
    <w:p>
      <w:pPr>
        <w:pStyle w:val="Heading2"/>
      </w:pPr>
      <w:r>
        <w:t>材料设备供应与进场验收衔接：装配式构件专项供应与进场控制</w:t>
      </w:r>
    </w:p>
    <w:p>
      <w:r>
        <w:t>装配式构件涵盖男生宿舍楼、女生宿舍楼和食堂清单中列示的装配式工程，主要包括预制叠合板、预制楼梯、预制空调板及预制内隔墙板等。构件深化设计在主体结构资料会审完成后启动，由PC构件厂配合总包单位完成节点连接构造、预留预埋加固和吊点布置，深化图经设计单位、监理单位和建设单位联合确认后方可排产。模具加工周期、钢模及磁性边模配置、蒸汽养护制度和脱模强度控制均写入构件生产方案，方案报审通过后作为供应合同附件执行</w:t>
      </w:r>
    </w:p>
    <w:p>
      <w:r>
        <w:t>每一块预制构件出厂时均粘贴唯一身份标识二维码，扫码可读取生产日期、混凝土强度等级、脱模强度、养护记录、隐检记录和出厂检验报告，实现从生产到安装的全过程可追溯。构件运输采用专用A字架或定制托架，车辆进场前由材料组会同安全管理人员勘察场内道路转弯半径、坡度和架空线缆限高，运输道路在基础阶段即按永久道路路基标高先行修筑并硬化，保证运输车辆平稳通行。装卸采用汽车吊或塔吊，吊索具、吊耳和吊装角度严格按吊装专项方案执行，吊装前逐件检查构件外观、预埋件位置、灌浆套筒和预留孔洞清理情况，异常构件立即标记退场并启动不合格品处置程序</w:t>
      </w:r>
    </w:p>
    <w:p>
      <w:r>
        <w:t>装配式构件到场后实行“即到即吊、严禁过夜”原则，非特殊情况不设现场长期堆场，若因工序调整必须暂存时，存放场地按构件类型、吊装顺序和使用楼层分区划设，枕木垫放高度和支垫位置须满足构件不受弯扭的要求，存放期间定期检查构件表观和堆场排水状态。装配式转换层钢筋预留、灌浆料管理、套筒连接和接缝防水等环节对应检测资源和验收衔接已在相关章节载明，本章仅从材料供应角度强调：灌浆料、坐浆料和封堵材料按使用量提前储备不低于一个施工段用量，且现场存放环境温度控制在5℃至30℃之间，超出范围时暂停使用并启动替代措施，具体配合比和操作参数以批准方案为准</w:t>
      </w:r>
    </w:p>
    <w:p>
      <w:pPr>
        <w:pStyle w:val="Heading2"/>
      </w:pPr>
      <w:r>
        <w:t>材料设备供应与进场验收衔接：安装材料与设备采购及进场计划</w:t>
      </w:r>
    </w:p>
    <w:p>
      <w:r>
        <w:t>安装材料与设备涵盖给排水、电气、消防、暖通及食堂餐梯，采购计划在施工图预算编制完成后分系统列出设备清单，明确规格、技术参数、执行标准和品牌档次对应招标文件技术标准与要求。机电主要设备如配电柜、配电箱、水泵、水箱、风机、消火栓箱、消防报警控制器、应急照明集中电源等均要求供货方提供型式检验报告、CCC认证或消防产品认证文件，设备技术参数与图纸和清单一致，图纸未明确的参数在深化设计阶段由机电专业工程师进行管线综合排布和参数复核，复核结果报设计和监理确认</w:t>
      </w:r>
    </w:p>
    <w:p>
      <w:r>
        <w:t>管线综合采用BIM技术进行三维碰撞检查，重点复核给排水管道与电缆桥架、消防管道与暖通风管在走廊、管井和吊顶内的空间位次和检修操作距离，冲突点提出调整建议并形成管线综合图和预留预埋定位图。管线综合成果经设计、建设、监理单位会签后作为设备安装基准坐标和材料采购依据，安装材料中的管道壁厚、电缆截面、桥架防护层及防火封堵材料耐火极限均按会签版综合图和批准技术规格书执行，不自行放样</w:t>
      </w:r>
    </w:p>
    <w:p>
      <w:r>
        <w:t>设备交货期与土建进度形成接口控制：地下室或首层设备基础浇筑前必须完成设备订货和基础图确认，屋面设备基础与防水保温层施工穿插，室内井道内设备提前就位后再进行井道封顶或外立面封闭。设备到场时组织开箱联合验收，由总包、监理、建设单位和设备供应商共同核对箱号、名称、型号、规格、数量、附件、备品备件及技术文件，填写设备开箱检查记录，四方签认后方可办理入库。电气设备绝缘电阻、接地电阻等指标在安装前进行复核测试，测试数据直接登记在进场电器设备检验记录表中，不合格设备一律退场更换，检测资源配合方案以下文阐述</w:t>
      </w:r>
    </w:p>
    <w:p>
      <w:pPr>
        <w:pStyle w:val="Heading2"/>
      </w:pPr>
      <w:r>
        <w:t>材料设备供应与进场验收衔接：材料设备进场验收组织与流程</w:t>
      </w:r>
    </w:p>
    <w:p>
      <w:r>
        <w:t>材料进场验收实行分层分级责任制：一般常规材料由项目材料员会同专业工长、质检员根据供货清单、质量证明文件和样品封样进行外观、尺寸、数量和资料核验；结构用钢材、灌浆料、防水材料、保温材料、电缆、母线槽、配电柜、消防产品等主要功能材料和设备由项目技术负责人组织材料、质检、专业工程师和监理工程师共同验收，必要时邀请建设单位代表或第三方检测机构见证取样。验收依据包括经确认设计资料、规范标准、采购合同技术附件和经审批的进场验收计划</w:t>
      </w:r>
    </w:p>
    <w:p>
      <w:r>
        <w:t>验收前材料堆放场地和验收操作区提前标识分隔，需要取样送检的材料在监理见证下按规范要求的批量、部位和取样方法截取试件，试样编号、封样和台账登记当场完成，封样送检的样品由见证员和取样员签字并共同护送至委托的检测机构。检测结果未出具前，对应批次材料悬挂“待检”标识牌并单独存放，不得用于工程实体。检测合格的批次更换“合格”标识牌并录入材料合格供应台账，检测不合格的批次立即加挂“不合格”标识，24小时内组织退场并保留退货影像和签收记录，不合格材料处理情况录入供应商不良行为记录</w:t>
      </w:r>
    </w:p>
    <w:p>
      <w:r>
        <w:t>验收流程完成后同步生成进场验收记录、合格证汇总台账、见证取样台账和材料报审表，报监理单位审批。材料报审表须注明使用部位、进场日期、数量和检测结论，与质量证明文件一一对应，质保资料编号在项目材料管理系统中登记并可追溯。每月25日由项目材料负责人编制材料进场与消耗动态月报，把到场数量、领用数量、盘点库存和库存周转天数纳入资源配备计划月报范围，发现消耗异常或库存偏离时及时调整采购计划和现场库存管理策略</w:t>
      </w:r>
    </w:p>
    <w:p>
      <w:pPr>
        <w:pStyle w:val="Heading2"/>
      </w:pPr>
      <w:r>
        <w:t>材料设备供应与进场验收衔接：检测资源配置与试验计划衔接</w:t>
      </w:r>
    </w:p>
    <w:p>
      <w:r>
        <w:t>检测资源规划以满足桩基、主体结构、装配式工程、钢结构、防水、保温、安装系统和室内环境等全部分部分项内容的法定检验和合同约定检验需求为原则，建立外部委托检测和现场自检设施相结合的模式。外部委托检测覆盖钢筋原材及连接接头、混凝土试块抗压、砂浆试块、灌浆料强度、焊接工艺评定、桩基静载和完整性检测、门窗三性试验、防水材料、保温材料燃烧性能和导热系数、室内环境污染物浓度、消防系统联动测试及防雷接地电阻等，均在开工前与具备相应资质的检测机构签订检测合同，明确检测项目、组批规则、送检频率、报告格式和出具时限</w:t>
      </w:r>
    </w:p>
    <w:p>
      <w:r>
        <w:t>现场设置标准养护室和混凝土试块制作区，标准养护室配置自动温湿度控制系统，温度控制在20±2℃、湿度大于95%，每日记录温湿度两次，停电或设备异常时即时启动备用养护箱并报修。同条件养护试块在对应构件旁制作并随构件同条件养护，试块表面标注工程部位、强度等级、成型日期和养护方式，累积温度达到600℃·d或养护龄期达到要求后送检。桩基工程完整性检测采用低应变法和声波透射法，检测比例和选桩原则依据经确认设计资料和规范规定，图纸未明确时由设计单位补充确认后执行，检测报告第一时间提供给监理和质量监督部门核验</w:t>
      </w:r>
    </w:p>
    <w:p>
      <w:r>
        <w:t>检测资源进场和退场时间节点与施工进度计划锁定：桩基检测设备在桩基施工开始后第10天内进场并完成校准，主体结构检测资源随着首层梁板钢筋绑扎同步到位，安装工程检测仪器在机电管线预埋阶段进场，室内环境检测在装修完成充分通风后进行。周例会上将下周需要检测的批次、试件数量和检测资源需求列入资源调度清单，由项目试验员统一安排取样送检，重点项目和首次使用的材料或工艺实施扩大检测或工艺验证</w:t>
      </w:r>
    </w:p>
    <w:p>
      <w:r>
        <w:t>检测费用纳入项目资金使用计划，每月编制检测费请款预算，按检测机构合同条款和实际发生批次计提资金，不与施工进度款混用，避免因检测资金不到位导致报告滞后的情况发生。所有检测报告由资料员编号归档，作为分部工程验收和竣工验收的依据性文件，与施工记录、隐蔽验收记录、材料报审表同步整理，形成检测资料包。试验检测专项管理内容与质量管理体系的接口在各章节各有侧重，本章聚焦检测资源本身的配备、调度和费用保障</w:t>
      </w:r>
    </w:p>
    <w:p>
      <w:pPr>
        <w:pStyle w:val="Heading2"/>
      </w:pPr>
      <w:r>
        <w:t>材料设备供应与进场验收衔接：资金资源配置与使用控制</w:t>
      </w:r>
    </w:p>
    <w:p>
      <w:r>
        <w:t>资金资源配置以保障施工现场材料采购、设备租赁、分包进度款、检测费用、人工薪酬和应急周转为出发点，按月度编制资金使用计划并与施工进度计划、劳动力计划、机械设备进退场计划和材料供应计划联动编制。工程预付款到账后优先安排桩基材料预付款、钢筋和商品混凝土框架协议定金、塔吊和施工电梯首月租赁费和第三方检测合同预付款。主体施工阶段资金投放集中向钢筋、混凝土、装配式构件、模板支撑体系周转材料租赁和钢结构加工费倾斜，装饰装修及安装阶段资金则向机电设备采购、内外墙装饰材料、门窗加工安装和调试费用倾斜</w:t>
      </w:r>
    </w:p>
    <w:p>
      <w:r>
        <w:t>项目资金管理采用“双线控制”：一线为收支流水管控，根据工程款申报与批复节奏，按周核对账户余额，确保账户余额不低于下两周应付刚性支出总额的110%；另一线为合同支付节点管控，材料进场验收合格且报审批复后方可启动支付审批流程，分包计量款在完成月度计量、质量安全评分达标且农民工工资专户发放信息核验通过后才能支付。资金支付审批实行“项目经理—公司工程部—公司财务部—分管副总经理”四级联审，单笔支付超过审批限额的提请总经理审批，紧急支付走专门应急绿色通道</w:t>
      </w:r>
    </w:p>
    <w:p>
      <w:r>
        <w:t>资金资源中的农民工工资保障独立列账管理，按照《保障农民工工资支付条例》要求设立农民工工资专用账户，每月根据实名制考勤和工资核算表足额拨付工资款，银行代发至工人个人账户。专户资金不得挪用于材料款、机械费或其他工程款项，项目经理和劳务员对工资支付台账的真实性和完整性负直接管理责任。每月资金分析会上，由项目财务负责人组织对实际资金支出与计划偏差、资金周转率、账户安全余额及下月用款峰值进行分析和预警，偏差超过计划值15%时启动资金预警，调整采购节奏和付款排序，同步向公司资金管理部门报告并申请临时周转金</w:t>
      </w:r>
    </w:p>
    <w:p>
      <w:pPr>
        <w:pStyle w:val="Heading2"/>
      </w:pPr>
      <w:r>
        <w:t>材料设备供应与进场验收衔接：项目管理人员配置与岗位职责</w:t>
      </w:r>
    </w:p>
    <w:p>
      <w:r>
        <w:t>项目管理团队围绕总承包组织架构设定，设置项目经理、项目技术负责人、生产副经理、商务经理、安全总监等核心管理层岗位，下设工程部、技术质量部、安全环保部、物资设备部、商务部、财务部和综合办公室。项目经理具备一级注册建造师执业资格和同类学校或公共建筑工程的项目管理经验，对项目整体策划、合同履约、资源配置、对外协调负总责。技术负责人主持资料会审、方案编制与审批、技术交底、技术创新、资料管理和检测策划，重点控制桩基选型、装配式深化、管线综合和危大工程管控</w:t>
      </w:r>
    </w:p>
    <w:p>
      <w:r>
        <w:t>生产副经理负责日常施工调度、班组协调和资源配置落地，根据周进度计划分解每日任务单，调配劳动力、材料、机械和作业面，对施工现场生产效率和节点目标直接负责。商务经理主管合同造价、计量支付、变更签证和成本控制，配合物资部进行材料设备招标定价和供应商履约评价。安全总监独立行使安全管理职权，对重大危险源管控、安全验收和隐患排查整改拥有一票否决权，具体安全管控内容在安全管理体系章节充分展开，此处仅说明安全总监作为核心管理成员的配置要求</w:t>
      </w:r>
    </w:p>
    <w:p>
      <w:r>
        <w:t>各专业工程师按桩基、主体结构、装配式、装饰装修、机电安装、消防、暖通、给排水等专业对口配置，同时配置专职测量员、试验员、资料员、劳务员和BIM工程师。测量员负责控制网复测、定位放线、沉降观测和竣工测量；试验员负责取样、送检、试块管理和检测报告归集；资料员负责工程资料的编制、整理、报审和归档，确保资料与进度同步，资料管理制度细则在相关章节专项列出，本章从管理人员配置保障角度写入</w:t>
      </w:r>
    </w:p>
    <w:p>
      <w:pPr>
        <w:pStyle w:val="Heading2"/>
      </w:pPr>
      <w:r>
        <w:t>材料设备供应与进场验收衔接：人员进退场计划与岗位交接管理</w:t>
      </w:r>
    </w:p>
    <w:p>
      <w:r>
        <w:t>管理人员的进场时间与施工阶段前置匹配：项目经理、技术负责人、生产副经理和安全总监在开工前30天到岗，组织技术、质量和安全策划及施工准备；各专业工程师在对应分项工程开工前15天到岗，展开图纸复核、深化设计对接、材料下单和班组技术交底；资料员、试验员和测量员在开工前7天到岗，做好资料框架搭建、试验检测机构考察和测量控制点复核。管理人员的退场与分部工程验收移交衔接，分部工程验收签认、资料归档和结算审核完成后，经项目经理批准方可分批退场</w:t>
      </w:r>
    </w:p>
    <w:p>
      <w:r>
        <w:t>劳务班组进退场由工程部根据施工流水段和月度劳动力计划编制进场通知单，提前一周交劳务分包组织人员进场，进场当日即完成实名制登记、银行卡号核对、安全教育和岗前体检。班组完成任务并完成现场清理、整改项销项、工具和剩余材料退库后办理退场手续，开出退场证明和工资结算单。进退场台账与国家建筑工人管理服务信息平台同步更新，退场工人工资结清并由本人签字确认，工人退场后保留退场签到记录和影像资料不少于合同定期</w:t>
      </w:r>
    </w:p>
    <w:p>
      <w:r>
        <w:t>管理人员交接实行《岗位交接清单》制度，交岗人须整理本岗位管理台账、未闭环事项清单、关键责任岗位、归档资料目录和信息系统账号权限，接岗人到岗后7日内完成清单核对和签字确认，项目经理鉴签。关键岗位（项目经理、技术负责人、安全总监）交接还须上报公司工程部备案并安排过渡期带班，确保项目管理的连续性和资源调配的熟悉度不因人员更替而受影响</w:t>
      </w:r>
    </w:p>
    <w:p>
      <w:pPr>
        <w:pStyle w:val="Heading2"/>
      </w:pPr>
      <w:r>
        <w:t>材料设备供应与进场验收衔接：备用材料与应急周转资源机制</w:t>
      </w:r>
    </w:p>
    <w:p>
      <w:r>
        <w:t>备用材料设定依据主体结构、砌体、装配式灌浆、防水、安装调试和季节性施工的易损易耗特性，建立主要材料安全库存指标。钢筋常用定尺规格按不少于三个工作日的消耗量建立库存储备，装配式灌浆料和坐浆料按不少于一个施工段的用量储备并额外储存不低于储备量20%的应急备用包，现场存放条件严格防潮防结块。防水卷材和涂料按一个自然施工流水段的铺贴和涂刷面积储备，消防器材、临时用电配电箱元器件和常用电缆接头按标准配置表储备常备替换件</w:t>
      </w:r>
    </w:p>
    <w:p>
      <w:r>
        <w:t>机械设备应急备用设置采取“外协+自备”结合模式：塔吊、施工电梯等大型垂直运输机械除主用设备外，与租赁公司签订备用设备短时调配协议，48小时内可调用同型号备用设备进场替换或增援。桩机、挖掘机、装载机等土方和基础机械在雨季或抢工阶段提前与设备租赁企业预留备用运力。小型电动工具、振捣棒、电焊机、抽水泵、对焊机等实行超额配置，按标准需用量的1.2倍配发班组，避免因工具故障造成窝工</w:t>
      </w:r>
    </w:p>
    <w:p>
      <w:r>
        <w:t>资金备用方面，在项目总承包合同价内预留不低于项目月均资金支出的1.5倍作为应急周转备用额度，备用资金在出现材料价格短时剧烈波动、设备维修急需替换件、恶劣气候后应急修复或工期补偿投入时启动，启动须经项目经理和公司财务负责人双签批准并书面记录。周转材料如钢管、扣件、模板、木方、支撑头和钢跳板按最大施工段需求量的105%配备，拆除和周转调拨实行调度令制度，由材料组结合现场进度和库存提前调整调拨方向，避免缺料和积压同时存在的结构性矛盾</w:t>
      </w:r>
    </w:p>
    <w:p>
      <w:pPr>
        <w:pStyle w:val="Heading2"/>
      </w:pPr>
      <w:r>
        <w:t>资金、备用资源与动态调度：资金资源管理总体框架与专款专用机制</w:t>
      </w:r>
    </w:p>
    <w:p>
      <w:r>
        <w:t>本项目资金资源管理实行“专款专用、按计划拨付、按节点核验、全过程跟踪”的控制原则，确保每一笔资金均对应合同约定的工程内容与施工进度节点。项目部将在中标后按合同专用条款和财务管理制度，单独开设本工程项目专用银行账户，所有工程款项收支均通过该账户办理，实现资金流向可追溯、可审计。同时，项目财务负责人须在每期进度款申请前编制《资金使用计划执行报告》，对比计划与实际支出的偏差，对超出偏差阈值（按合同约定或公司内控标准执行）的科目启动专项分析并形成纠偏方案</w:t>
      </w:r>
    </w:p>
    <w:p>
      <w:r>
        <w:t>项目资金来源划分为三大渠道：发包人按合同约定支付的工程预付款与进度款、承包人自有流动资金补充以及按需要启动的供应链融资或银行保函授信额度。其中，预付款专项用于前期大宗材料采购、预制构件订金、大型机械进场调遣与临时设施建设，不得挪作他用；进度款到账后，项目部按“人工费优先、材料费重点保障、机械费按台班核付、管理费总额控制”的顺序分配使用，保障劳务人员工资足额按月发放。承包人自有流动资金作为项目前期启动和过程中可能出现的短期资金缺口补充，其动用须经公司财务总监和项目经理联签审批，确保自有资金投入透明、有据、有归还计划</w:t>
      </w:r>
    </w:p>
    <w:p>
      <w:r>
        <w:t>为防止资金链断裂导致工期延误，项目建立“三级预警与应急筹资机制”。当专用账户可动用余额低于下一月度计划支出的80%时触发黄色预警，项目部须暂停非关键部位的材料订购并收紧管理费支出；当余额低于计划支出的60%时触发橙色预警，项目部须在3个工作日内向公司申请内部流动资金调度，并同步向发包人提交加快进度款审核的申请；当余额低于计划支出的40%时触发红色预警，立即启动银行授信或供应链融资通道，确保关键线路作业不因资金周转问题而停工。所有预警和响应记录均存入项目资金管理档案，作为后续索赔或合同结算的依据</w:t>
      </w:r>
    </w:p>
    <w:p>
      <w:pPr>
        <w:pStyle w:val="Heading2"/>
      </w:pPr>
      <w:r>
        <w:t>资金、备用资源与动态调度：资金使用计划与分阶段拨付控制</w:t>
      </w:r>
    </w:p>
    <w:p>
      <w:r>
        <w:t>依据施工进度总体安排和工程量清单，将项目施工周期划分为施工准备与临建阶段、桩基与基础施工阶段、主体结构施工阶段、装饰装修与机电安装阶段、室外附属与收尾竣工阶段，并对每一阶段编制《分阶段资金使用计划表》。该计划表依据各阶段清单工程量、劳务分包合同价款、主要材料采购合同价款、机械设备租赁或购置费用、暂列金额和暂估价使用预估等逐项测算，经公司成本合约部审核后报监理与发包人备案</w:t>
      </w:r>
    </w:p>
    <w:p>
      <w:r>
        <w:t>施工准备与临建阶段资金主要投向施工围挡搭设、临时道路与硬化场地修建、临时办公与必要的施工人员临时休息用房搭建、临时水电接驳、测量放线仪器和第一批进场材料采购等，该阶段资金投入总量控制在项目合同总价的一定比例内（具体比例按合同约定及批准的临建方案核定），使用前由项目部出具《临建工程资金使用内部审批单》，逐项列明用途与金额。桩基与基础施工阶段资金重点保障旋挖钻机成孔施工、钢筋笼制安、混凝土灌注、桩基检测与土方开挖外运等作业，其中钢筋与商品混凝土的采购资金须根据实际施工进度提前一周到位，避免因材料款未付导致断供</w:t>
      </w:r>
    </w:p>
    <w:p>
      <w:r>
        <w:t>主体结构施工阶段为本项目资金流量最大的阶段，涉及男生宿舍楼、女生宿舍楼和食堂三栋单体的框架结构与装配式构件安装。资金计划按楼层和流水段分解：每一流水段开工前，项目部须确认对应段的模板、支撑体系、钢筋、混凝土、装配式预制构件以及垂直运输机械的台班费用资金已到位。食堂餐梯设备采购款项按采购合同约定的预付款、到货款、安装调试验收款分期拨付，不得影响电梯安装与调试进度。装饰装修与安装工程施工阶段工序交叉密集、分包单位众多，资金拨付采用“按成品房间或系统完工计量、按合格验收支付”的方式，防止分包单位因资金断链造成工作面空置</w:t>
      </w:r>
    </w:p>
    <w:p>
      <w:r>
        <w:t>每一阶段资金拨付前，项目部预算员协同现场施工员、材料员和质检员共同核验已完成工程量、进场材料库存和已验收合格产品数量，形成《资金拨付核验表》。核验通过后方可依合同约定申请进度款或签发分包工程款支付凭证。资金拨付完成后，财务人员须在24小时内完成记账并在项目资金管理台账中更新已拨金额、累计拨付比例和剩余额度，确保资金数据实时反映项目现金流状态</w:t>
      </w:r>
    </w:p>
    <w:p>
      <w:pPr>
        <w:pStyle w:val="Heading2"/>
      </w:pPr>
      <w:r>
        <w:t>资金、备用资源与动态调度：备用资金储备与应急动用规则</w:t>
      </w:r>
    </w:p>
    <w:p>
      <w:r>
        <w:t>为应对施工过程中可能出现的材料价格异常波动、非承包人原因的设计变更或暂估价项目实际发生金额超出预估、异常气候或不可预见的地质条件导致额外资源投入等情况，本项目设立备用资金池，由承包人自有资金中按合同总价的一定比例预提，作为项目应急储备。备用资金池独立建账核算，日常不得用于正常施工支出，动用必须满足规定条件并完成联签审批</w:t>
      </w:r>
    </w:p>
    <w:p>
      <w:r>
        <w:t>备用资金动用触发条件包括：发包人书面确认的设计变更或新增工程内容尚未办理签证但已影响关键工期且须立即实施；钢筋、商品混凝土或装配式构件主要原材料价格在合同约定调整公式之外出现单次涨幅超过一定阈值（具体阈值依合同条款和市场价格监测数据确定）且供应商要求现款现货；遭遇合同约定不可抗力事件后为保障人员安全和工程结构安全所必需的立即处置；监理或发包人书面要求增加额外质量检测、第三方监测或试验检测项目且该费用未含在预算内。一旦上述条件成立，项目经理须在2小时内组织生产副经理、商务经理、财务负责人召开应急资金评审会议，形成《备用资金动用审批表》，明确动用金额、对应工作内容、资金回补来源和回补计划</w:t>
      </w:r>
    </w:p>
    <w:p>
      <w:r>
        <w:t>备用资金动用后，项目部须在动用当周内向公司书面报告并在一周内启动资金回补程序。回补来源包括后续按合同约定重新计量后发包人增拨的工程款、设计变更签证确认后的追加合同价款、暂列金额中对应项目的正式拨付等。备用资金动用及回补全过程单独归档，作为竣工结算和成本核算的基础资料。同时，项目部每月在资金管理月报中专列“备用资金动态”一节，向公司管理层和发包人提供动用记录、余额和未来预计动用风险</w:t>
      </w:r>
    </w:p>
    <w:p>
      <w:pPr>
        <w:pStyle w:val="Heading2"/>
      </w:pPr>
      <w:r>
        <w:t>资金、备用资源与动态调度：备用机械设备与供应商替代资源保障</w:t>
      </w:r>
    </w:p>
    <w:p>
      <w:r>
        <w:t>机械设备保障方面，项目部在编制大型机械进退场计划时同步建立“关键设备备用与租赁替代资源库”。对旋挖钻机、汽车起重机、塔式起重机、施工电梯等对工期影响大的设备，除按计划配置自有或长期租赁设备外，预先在隆回县及周边县市锁定不少于2家能提供同型号或同能力的备用设备供应商，并签订《备用设备租赁意向协议》。协议明确备用设备启用条件、调遣到场时限（从发出调遣通知到设备抵达现场的时间须控制在约定时限内，具体时限按协议执行，且应满足关键工序最大允许中断时间要求）、台班费率和责任条款，确保主用设备因故障或不可抗力退出时，备用设备能在最短时间内补齐作业能力</w:t>
      </w:r>
    </w:p>
    <w:p>
      <w:r>
        <w:t>当主用设备出现故障且修复时间经评估将导致关键线路工序延误时，由项目部机械设备主管立即启动《机械设备紧急替换程序》。该程序首先判断故障设备是否可在当日修复：若可当日修复，则实施抢修并通知备用设备供应商待命；若判定当日无法修复或修复后性能不满足安全要求，则立即向备用供应商发出调遣通知书，平行办理故障设备的退场检查和退场确认，备用设备到场后经重新验收、试运行合格后即刻投入施工。替换设备产生的费用差异由项目部成本管理组在48小时内完成费用对比和原因分析，明确费用承担主体并记录在案</w:t>
      </w:r>
    </w:p>
    <w:p>
      <w:r>
        <w:t>材料与构配件供应备用保障方面，针对商品混凝土、钢筋、装配式构件、防水材料、外墙保温材料、安装管材及线缆等用量大或供货周期长的关键物资，严格遵循“一主一备”或“一主两备”的供应商配置原则。主供应商依据中标后签订的供货合同保障日常供应，备用供应商须通过公司合格供应商库遴选，并经项目部考察其产能、运输距离、质量保证能力和过往履约记录后确认。当主供应商出现供货延迟（超出合同约定宽限期）、材料批次检验不合格暂停供货或产能骤降等情况时，项目部材料主管立即启动替代采购流程，向备用供应商发出供货指令，同时向项目技术负责人和监理书面报备替代材料的技术参数和进场检验安排，确保替代材料的质量不低于原设计或合同要求标准</w:t>
      </w:r>
    </w:p>
    <w:p>
      <w:pPr>
        <w:pStyle w:val="Heading2"/>
      </w:pPr>
      <w:r>
        <w:t>资金、备用资源与动态调度：管理人员配置与动态补充机制</w:t>
      </w:r>
    </w:p>
    <w:p>
      <w:r>
        <w:t>本项目管理人员配置依据项目规模、单体数量、专业构成和合同工期要求，实行“关键岗位常驻、专业岗位按需增减、高峰阶段动态补充”的人员投入策略。项目管理组织架构详见第一章相关内容，此处重点说明人员配置的层次、数量与动态调度规则。项目部设项目经理、技术负责人、生产副经理、商务经理、安全总监等关键岗位，对应配置人数按项目合同要求及公司规定执行，各岗位进驻时间与项目开工令同步，确保施工准备阶段即形成完整的管理指挥体系</w:t>
      </w:r>
    </w:p>
    <w:p>
      <w:r>
        <w:t>施工员、质量员、安全员、材料员、资料员、测量员、预算员等专业管理岗位，按施工阶段分别配置。桩基与基础施工阶段：每栋单体桩基作业面至少配置一名施工员和一名质量员，同时安排测量员配合桩位放线和桩顶标高控制，安全员按施工点数量配备并进行旁站监督；主体结构施工阶段：每栋单体按施工段划分增配施工员，质量员实行“施工段专人专段”制度，装配式构件安装期间另配一名具有装配式施工经验的安装协调员，负责构件进场、吊装顺序和节点灌浆的质量跟踪；装饰装修与机电安装阶段：按专业增设装饰施工员、电气施工员、给排水施工员和暖通施工员，形成以专业划分为主、楼栋责任为辅的矩阵式管理</w:t>
      </w:r>
    </w:p>
    <w:p>
      <w:r>
        <w:t>项目部预设“管理人员应急补充名录”，包含公司各职能部门可临时派驻现场的骨干人员，以及从公司在建或完工的同类房屋建筑项目中筛选的技术和管理后备力量。该名录每季度更新一次，项目出现以下情况之一时启动补充程序：施工高峰期某一专业现场管理人员缺口超过配置标准的20%；关键岗位人员因特殊原因须离岗且离岗时间超过一周；分包单位管理力量薄弱经项目部评估可能影响质量或安全目标。补充人员到位后须在当日完成工作交接和现场岗位培训，确保管理指挥不中断</w:t>
      </w:r>
    </w:p>
    <w:p>
      <w:pPr>
        <w:pStyle w:val="Heading2"/>
      </w:pPr>
      <w:r>
        <w:t>资金、备用资源与动态调度：进退场计划与资源动态调配控制</w:t>
      </w:r>
    </w:p>
    <w:p>
      <w:r>
        <w:t>本项目所有施工资源的进退场均实行“计划先行、审批进场、验收退场、动态调配”的闭环控制。劳动力进退场计划由项目经理组织生产副经理和各施工员根据月、周进度计划编排，每一班组在进场前须提供人员名册、特种作业操作资格证书复印件、健康体检证明和安全教育培训合格记录，经项目部安全员和资料员核验无误后方可办理入场登记并领取实名制工牌。班组完成合同约定工作内容或施工段已通过验收后，由施工员出具《劳动力退场确认单》，注明完工部位、退场人数和退场时间，经项目经理签字后办理工资结算和退场手续</w:t>
      </w:r>
    </w:p>
    <w:p>
      <w:r>
        <w:t>大型机械进退场前，项目部机械设备主管须编制《机械设备进退场专项计划》，明确进场路线、场地承载力复核、基础或附着装置安装、调试试验和验收标准。进场时，由机械设备主管、安全员和监理工程师共同参与现场验收，核对设备型号、出厂编号、年检证明、安全装置有效性及操作人员资格证书，形成《机械设备进场检查表》。退场时，须完成设备拆除（如塔吊拆卸、施工电梯拆卸）、场地清理和完整性核查，经监理确认后方可出场。对于塔式起重机、施工电梯等重要设备，其安装与拆卸方案须单独编制并按规定报批，退场过程严格按照拆卸方案执行</w:t>
      </w:r>
    </w:p>
    <w:p>
      <w:r>
        <w:t>材料进退场控制方面，所有进场材料均须按材料设备供应与进场验收衔接章节中规定的流程实施验收，不合格材料立即退场并由材料员在《材料退场记录》中注明不合格项、退场数量和时间，供应商确认签字。周转材料（如模板、钢管、扣件、盘扣架等）在完成使用后，由材料员组织分类清点、修复、整理并形成《周转材料退场清单》，对因损耗不能继续使用部分单独登记并按公司资产管理办法处理</w:t>
      </w:r>
    </w:p>
    <w:p>
      <w:r>
        <w:t>资源动态调配的调度中枢设在项目部生产例会机制：每日17：00由生产副经理召开日碰头会，施工员、班组长汇报当日完成量、次日在场人员、机械和主要材料到位情况，对照日计划分析偏差；周例会由项目经理主持，对照周进度计划和使用中的资源曲线图表，讨论劳动力窝工或不足、机械闲置或效率偏低、材料进场超前或滞后等问题，制定下周资源调整和调配措施。所有调整指令均写入《资源动态调度记录表》，明确调整内容、原因、执行人和验证方式，确保资源始终围绕关键线路和关键节点高效流转</w:t>
      </w:r>
    </w:p>
    <w:p>
      <w:pPr>
        <w:pStyle w:val="Heading2"/>
      </w:pPr>
      <w:r>
        <w:t>机械设备进退场计划总体策划原则</w:t>
      </w:r>
    </w:p>
    <w:p>
      <w:r/>
      <w:r>
        <w:t>本工程机械设备进退场计划编制以招标文件明确的240日历天总工期为控制基准，以工程量清单划分的男生宿舍楼、女生宿舍楼、食堂及附属工程四大施工单元为组织对象，按照“分阶段投入、分批次退场、动态调配、现场待命”的原则进行总体策划。机械设备进场前必须完成型号、性能参数、安全装置、操作人员资格证书的审批记录，经监理单位签认后方可进入施工现场；退场时须办理设备退场验收手续，确认现场工作面清理、临时设施拆除和周边环境恢复满足要求</w:t>
      </w:r>
    </w:p>
    <w:p>
      <w:r>
        <w:t>机械设备进退场计划与施工进度网络计划形成联动控制关系，每个施工阶段开始前由项目部技术负责人组织施工、质量、安全、材料等部门会审当期机械设备需求清单，核对设备规格型号与工序要求的匹配性，确认进退场时间节点与进度计划关键线路不发生冲突。计划执行过程中，如因设计变更、现场条件变化或进度调整需要改变设备进退场安排，须启动设备调配审批程序，由项目经理签发设备进退场调整通知单，同步更新资源曲线图并报监理单位备案</w:t>
      </w:r>
    </w:p>
    <w:p>
      <w:r>
        <w:t>本工程机械设备进退场实施分级管控。大型桩基设备、塔吊、施工电梯等影响关键线路的A类设备，进退场时间必须经项目部技术负责人和监理工程师双重审核；混凝土输送泵、汽车吊、物料提升机等B类设备，进退场由施工员申报、项目经理审批；小型机具和手持电动工具等C类设备，由各班组自行管理，材料部门统一登记并定期核查使用状态。所有设备进场后必须在项目部设备管理台账中即时登记，退场时核销记录，确保机械设备在场数量、时间和工作状态全程可追溯</w:t>
      </w:r>
    </w:p>
    <w:p>
      <w:pPr>
        <w:pStyle w:val="Heading2"/>
      </w:pPr>
      <w:r>
        <w:t>机械设备进退场计划：桩基与基础工程施工机械进退场安排</w:t>
      </w:r>
    </w:p>
    <w:p>
      <w:r>
        <w:t>桩基工程施工机械是本项目首批进场的大型设备，进场时间以施工准备阶段完成、桩基施工方案通过审批为前置条件。根据工程量清单显示，男生宿舍楼、女生宿舍楼和食堂均涉及旋挖钻机成孔灌注桩施工，桩径涵盖800mm、1000mm、1200mm、1400mm四种规格，地层条件涉及土砂砾类和中风化泥灰岩。旋挖钻机选型须根据地勘报告揭示的桩长、桩径和地层分布确定，在资料会审阶段由桩基分包单位提交设备型号、扭矩参数和钻杆配置方案，经项目部确认后组织进场</w:t>
      </w:r>
    </w:p>
    <w:p>
      <w:r>
        <w:t>桩基施工采用分区流水作业模式，旋挖钻机按“男生宿舍楼→女生宿舍楼→食堂”的顺序依次进场施工，每栋单体桩基完成后该区域旋挖钻机退场转场。钢筋笼制作设备、泥浆制备和循环系统、混凝土灌注导管随旋挖钻机同步进场或稍前于成孔作业进场，确保成孔后及时完成钢筋笼安放和水下混凝土灌注，不得因辅助设备未到位造成桩孔暴露时间超标。土方开挖设备包括反铲挖掘机和自卸汽车，在桩基检测合格、基础施工方案批准后按基础开挖顺序进场，开挖机械选型须结合基坑深度、土方量和场内转运距离由施工组织设计确认，实际配置数量以批准的基础施工方案为准</w:t>
      </w:r>
    </w:p>
    <w:p>
      <w:r>
        <w:t>基础工程施工机械退场采用分区分段退出机制。各单体基础混凝土浇筑完成、养护期结束并经验收合格后，该区域模板拆除设备和小型夯实机械先行退场，钢筋加工机械待该区域全部基础结构完成后统一退场。桩基施工阶段泥浆处理设备须在最后一根桩混凝土灌注完成、泥浆全部固化或外运处置后办理退场，退场前须完成泥浆池回填和场地清理，并经环境管理人员验收签字</w:t>
      </w:r>
    </w:p>
    <w:p>
      <w:pPr>
        <w:pStyle w:val="Heading2"/>
      </w:pPr>
      <w:r>
        <w:t>机械设备进退场计划：主体结构施工阶段机械设备进退场衔接</w:t>
      </w:r>
    </w:p>
    <w:p>
      <w:r>
        <w:t>主体结构施工阶段机械设备进退场的核心任务是实现从基础施工设备向主体施工设备的无缝切换。基础工程施工末期，项目部启动塔吊基础施工和塔吊安装方案编制，塔吊选型须覆盖男生宿舍楼、女生宿舍楼和食堂三栋单体的吊装半径和最大单件重量，具体型号和安装位置在资料会审后根据建筑平面尺寸、层高和单件构件重量确定，塔吊安装专项方案须经审批并通过第三方检测合格后方可投入使用</w:t>
      </w:r>
    </w:p>
    <w:p>
      <w:r>
        <w:t>塔吊安装完成后即为主体结构施工阶段的主吊装设备，随主体结构施工逐层升高并按规定附墙。钢筋加工机械包括钢筋调直机、切断机、弯曲机和直螺纹滚丝机在基础施工阶段已部分进场，主体结构施工前根据钢筋用量峰值补充配置数量，进场后按钢筋加工场平面布置就位并完成调试。模板加工和支撑体系材料不列入机械设备进退场计划管理，但模板拼装台锯和手持木工机械纳入小型机具管理台账，由木工班组办理领用和退库手续。混凝土施工采用商品混凝土，混凝土输送泵和布料杆按各层浇筑计划提前进场就位，浇筑完成后及时清洗退场或转至下一浇筑区域备用</w:t>
      </w:r>
    </w:p>
    <w:p>
      <w:r>
        <w:t>主体结构施工过程中，施工电梯在主体结构施工至一定层数后进场安装，具体安装层数和时机以满足砌体工程和装饰装修工程垂直运输需求为原则，安装方案须经审批。施工电梯安装前完成基础施工和附墙预埋件留置，安装后经特种设备检测机构检测合格并取得使用登记证后方可启用。主体结构封顶后，塔吊和施工电梯退场启动条件为：塔吊须在屋面结构施工完成、屋面材料和设备吊装完毕且无进一步吊装需求后拆除退场；施工电梯须在外墙装饰和室内装修主要材料垂直运输基本完成后办理停用手续并组织拆除退场，拆除作业须编制专项拆除方案</w:t>
      </w:r>
    </w:p>
    <w:p>
      <w:pPr>
        <w:pStyle w:val="Heading2"/>
      </w:pPr>
      <w:r>
        <w:t>机械设备进退场计划：装饰装修与机电安装工程施工机械进退场控制</w:t>
      </w:r>
    </w:p>
    <w:p>
      <w:r>
        <w:t>装饰装修与机电安装阶段机械设备投入呈现多专业交叉、设备种类多但单机功率小的特点，进退场管理重心从大型起重设备转向室内施工设备和专业检测调试设备。装饰装修阶段主要施工设备包括砂浆搅拌机、墙面喷涂机、地面研磨机、瓷砖切割机等，进场前由各专业班组申报设备清单和进场时间计划，材料设备部门统一审核后按楼层和施工段组织分批进场，避免大量设备集中进场造成楼层荷载集中和通道堵塞</w:t>
      </w:r>
    </w:p>
    <w:p>
      <w:r>
        <w:t>机电安装工程施工设备包括管道套丝机、沟槽机、压槽机、焊接设备、电缆敷设机、通风管道加工设备以及各类测试仪器。机电设备进场前须校核楼层净高和通道宽度是否符合设备搬运条件，大型设备如消防水泵、配电柜等需由施工电梯或预留吊装口垂直运输至安装楼层，在施工电梯退场前完成全部大件设备垂直运输，施工电梯退场后零星小件设备和工具仅通过楼梯人工搬运。机电安装调试阶段进场设备以检测仪器为主，包括绝缘电阻测试仪、接地电阻测试仪、管道试压泵、通风系统风速仪等，检测仪器进场时须附带有效期内的检定校准证书，由项目质检员核对登记</w:t>
      </w:r>
    </w:p>
    <w:p>
      <w:r>
        <w:t>装饰装修和机电安装设备退场采取“分区完成、分区退场、逐层下撤”策略。各楼层或施工段的装饰作业面完成并验收后，该区域内的手持电动工具和小型施工设备立即办理退库手续，不得在已完工楼层长期堆放。机电安装设备在各系统分项调试完成、系统联动调试合格、分项验收通过后逐步退场，调试仪器退场前完成全部测试数据整理归档。本项目食堂餐梯安装设备属于特种设备安装范畴，餐梯安装班组进场时间须与食堂主体结构施工进度衔接，安装完成后经特种设备检测机构监督检验合格并取得使用登记证，安装设备在监督检验完成后办理退场</w:t>
      </w:r>
    </w:p>
    <w:p>
      <w:pPr>
        <w:pStyle w:val="Heading2"/>
      </w:pPr>
      <w:r>
        <w:t>机械设备进退场计划：现场管理人员配置与分阶段到位计划</w:t>
      </w:r>
    </w:p>
    <w:p>
      <w:r>
        <w:t>项目部管理人员配置依据项目组织管理机构设置方案确定，实现“管理层级清晰、专业覆盖完整、阶段动态调整”的组织目标。项目经理作为施工现场第一责任人，自施工准备阶段全程驻场到位，负责全面统筹资源配备计划执行和对外协调。项目技术负责人在施工准备阶段到位，组织资料会审、施工组织设计和专项方案编制、技术交底制度建立等前期技术准备工作，全过程驻场直至工程竣工验收移交</w:t>
      </w:r>
    </w:p>
    <w:p>
      <w:r>
        <w:t>施工管理人员按照桩基与基础工程、主体结构工程、装饰装修工程、机电安装工程、室外附属工程五个施工阶段实施动态配置。桩基施工阶段配备桩基施工员不少于规定人数，负责桩位测量复核、成孔验收、钢筋笼验收和混凝土灌注旁站监督；基础施工阶段增配土建施工员负责基础开挖、垫层、模板和混凝土施工管理。主体结构施工阶段各栋号配备栋号长负责本栋号施工组织和质量进度控制，栋号长依据工程量和工作面划分按进展分批次到位，首栋单体进入主体施工时首批栋号长到位，后续单体开始主体施工时相应栋号长提前一周到位参与技术交底</w:t>
      </w:r>
    </w:p>
    <w:p>
      <w:r>
        <w:t>专业管理人员包括质量员、安全员、材料员、资料员、测量员、设备管理员等，均在施工准备阶段完成首批人员到位并完成岗位交底。质量员和安全员的配置数量和到位时间须满足施工许可、监督备案和现场管控要求，不得出现无质量员或无安全员在场情况下的施工作业。材料员在材料设备采购合同签订阶段到位，负责供应商对接、材料进场验收组织、入库台账管理和不合格材料退场处置。资料员随工程开工同步到位，负责施工过程资料的同步形成、收集整理和归档管理。测量员在施工准备阶段到位，完成控制点交接、测量方案编制和首级控制网布设，主体施工阶段配合各栋号完成轴线引测和标高传递。设备管理员在首批大型设备进场前到位，负责设备台账建立、进退场手续办理、日常使用检查和定期维保监督</w:t>
      </w:r>
    </w:p>
    <w:p>
      <w:pPr>
        <w:pStyle w:val="Heading2"/>
      </w:pPr>
      <w:r>
        <w:t>机械设备进退场计划：备用机械设备资源保障与资源曲线动态控制</w:t>
      </w:r>
    </w:p>
    <w:p>
      <w:r>
        <w:t>备用机械设备资源配置按照“关键设备有备用、常规设备可调配、应急设备能响应”的层级建立保障体系。桩基施工阶段旋挖钻机作为关键线路设备，项目部与设备租赁供应商签订备用旋挖钻机应急调用协议，明确在现状设备发生故障且停机时间超出约定时限时，备用设备应在约定时限内到达现场并完成作业准备，不得因单机故障造成桩基施工关键线路中断。主体结构施工阶段塔吊不设置整机备用设备，但塔吊关键易损部件包括钢丝绳、回转支承、电气控制模块由项目部储备规定数量的备件库存，并由设备管理员每月检查备件状态</w:t>
      </w:r>
    </w:p>
    <w:p>
      <w:r>
        <w:t>混凝土浇筑过程中，当混凝土输送泵出现故障且预估修复时间超过混凝土初凝时间时，立即启动备用泵车调用预案，备用泵车来源为商品混凝土供应商的协同保供资源，具体调运时间、布管方案和施工缝留置方案在混凝土施工方案中明确。备用发电机组作为通用应急备用资源，功率须满足停电状态下基坑排水、消防水泵、应急照明和少量关键施工设备的最低用电需求，发电机组在施工准备阶段进场，全程驻场直至工程交付，每月进行带载试运行并记录</w:t>
      </w:r>
    </w:p>
    <w:p>
      <w:r>
        <w:t>机械设备资源曲线将施工期内各阶段主要机械设备在场数量、使用强度和进退场时间节点绘制为可视化动态图表，资源曲线与施工进度横道图和劳动力投入曲线同步编制、同步报审、同步更新。资源曲线图中明确标注旋挖钻机、塔吊、施工电梯、混凝土输送泵、挖掘机等A类和B类设备的进场时间、在场时段、转场时间、退场时间，并与对应工序的施工时间段严格对应。每月项目部组织资源配备检查，将实际设备在场数量和工作状态与计划资源曲线进行偏差分析，当偏差超过控制值时启动原因分析和纠偏措施，纠偏措施可包括调整设备进退场时间、增加备用设备投入或优化工序衔接压缩设备闲置时间。资源曲线的编制和调整须经项目经理签字确认，调整后的资源曲线作为下期资源投入和供应商协调的依据文件，确保机械设备投入在整个240日历天工期内与施工强度相匹配，与劳动力投入和材料供应形成三线协同的资源保障格局</w:t>
      </w:r>
    </w:p>
    <w:p>
      <w:r>
        <w:t>本机械设备进退场计划应与劳动力计划、材料设备供应计划、资金资源计划和施工总进度计划配套执行，其中劳动力进退场计划已在同章劳动力计划分层中详细展开，材料设备供应控制要点已在同章材料供应分层中论述，此处仅作引用说明。各阶段大型设备进场前须完成安装方案编审、基础验收和操作人员安全技术交底，设备退场前须完成工作面清理、设备状态评估和退场验收手续，具体质量控制要求详见质量管理体系与措施章节，安全防护和特种设备管理要求详见安全管理体系与措施章节。通过机械设备进退场计划的精确编制和动态管控，确保本工程在240日历天工期内所有施工机械投入有序、退出及时、备用可靠，实现资源利用效率和施工连续性目标</w:t>
      </w:r>
    </w:p>
    <w:p>
      <w:pPr>
        <w:pStyle w:val="Heading2"/>
      </w:pPr>
      <w:r>
        <w:t>主要材料设备供应计划总体策划与分层逻辑</w:t>
      </w:r>
    </w:p>
    <w:p>
      <w:r>
        <w:t>本项目主要材料设备供应计划的编制，严格遵循隆回县城东学校食堂和学生宿舍工程建设项目招标文件中240日历天的工期节点要求，在未正式获取全套经确认资料的条件下，以工程量清单的分部分项划分为基础，将男生宿舍楼、女生宿舍楼、食堂及附属工程的桩基、建筑、装配式、装饰装修和安装材料纳入统一供应体系。供应计划的总体思路是在资料会审和设计交底完成后七个工作日内，完成主要材料设备总需求计划表的编制与报审，根据施工进度计划的横道图逻辑，按基础施工、主体结构、装饰装修和机电安装四个阶段分解为阶段性采购进场计划，并同步建立钢材、商品混凝土、装配式构件、机电设备四大类物资的批次进场台账</w:t>
      </w:r>
    </w:p>
    <w:p>
      <w:r>
        <w:t>在组织架构层面，物资供应管理由项目经理部物资设备部统一归口管理，技术部在施工图深化阶段提出材料规格、型号和性能参数的技术要求，计划合同部根据施工预算和进度节点核算分阶段进场数量并形成采购计划，质量安全部对进场材料设备实施联合验收。三个单体工程的材料供应实行分区管理、集中调度，避免出现同一品种材料在不同单体间混用或错用。针对本工程桩基工程中旋挖钻机成孔所需的护壁泥浆材料、桩身混凝土的外加剂，以及主体结构中框架结构模板支撑体系所需的钢管、扣件和模板，均列为第一批次优先采购物资</w:t>
      </w:r>
    </w:p>
    <w:p>
      <w:r>
        <w:t>由于招标资料中缺少经确认设计资料，钢材的规格、等级和牌号、装配式构件的连接节点具体类型、食堂餐梯的额定荷载和井道尺寸等技术参数尚无法确定。对此，我们在供应计划中明确设置资料会审与设计参数确认环节，各项材料的实际采购型号以经建设单位、设计单位和监理单位确认的深化图纸和封样样品为准，任何未经确认的材料不得进入采购环节。供应计划本身设置动态修订窗口，当施工过程中发生设计变更或现场条件变化时，由物资设备部在三日内提出修订清单，经技术负责人审核和项目经理批准后执行</w:t>
      </w:r>
    </w:p>
    <w:p>
      <w:r>
        <w:t>本供应计划的编制还充分考虑了本项目的关键工序需求，包括桩基工程中桩径800mm至1400mm旋挖桩的不同孔深与地质条件对混凝土强度等级的要求差异，主体结构中装配式构件与现浇节点的连接材料匹配，以及食堂室内装修对防火等级和卫生许可材料的特殊要求。供应计划与各专项施工方案紧密衔接，材料的技术指标和检验批划分方案在专项方案中详细展开，本章仅从供应组织和进场控制的角度进行阐述</w:t>
      </w:r>
    </w:p>
    <w:p>
      <w:pPr>
        <w:pStyle w:val="Heading2"/>
      </w:pPr>
      <w:r>
        <w:t>主要材料设备供应计划：主体结构钢筋与商品混凝土分阶段供应组织</w:t>
      </w:r>
    </w:p>
    <w:p>
      <w:r>
        <w:t>钢筋工程作为本工程主体结构的最主要材料类别，其供应计划的编制以工程量清单中男生宿舍楼建筑工程、女生宿舍楼建筑工程和食堂建筑工程的现浇构件总量为依据，结合框架结构柱、梁、板的钢筋含量经验值，初步估算各单体钢筋需求量。详细的规格、等强代换原则和实际采购量在资料会审完成后由结构专业工程师提供精确下料清单。钢筋的采购组织采取分批锁定价格与分批进场相结合的策略，在基础施工阶段优先供应桩基承台和基础梁的底层钢筋，随后按每层主体结构施工节奏分批次供应柱钢筋、梁板钢筋</w:t>
      </w:r>
    </w:p>
    <w:p>
      <w:r>
        <w:t>每一批次钢筋进场前由供应商提前三天报送炉批号和质量证明文件电子版，物资设备部核对本批次钢筋的规格、数量、产地与采购计划的一致性后通知发货。钢筋进场时由质量员和试验员现场核验标牌、外观质量和直径偏差，并按规定频率见证取样送检，检测合格后方可投入加工使用。我们特别设置了钢筋加工区的原材料堆放区、半成品堆放区标识牌管理制度，不同规格和检验状态的钢筋严格分区分垛存放，严禁混放。主体结构施工高峰期预计出现钢筋日进场量和日加工量双峰叠加，为此在物资计划中设置三天安全库存的预警机制，当现场库存低于安全线时提前启动下一次采购</w:t>
      </w:r>
    </w:p>
    <w:p>
      <w:r>
        <w:t>商品混凝土由经建设单位或监理单位资质审查批准的预拌混凝土生产企业供应，坍落度、强度等级、骨料品种和外加剂种类在混凝土配合比设计阶段明确。商品混凝土的供应组织强调整车供应、连续浇筑的原则，在桩基混凝土浇筑和主体结构大体积底板、梁柱节点等关键部位施工前，由技术部提前七天向混凝土供应站发出浇筑计划通知，明确浇筑部位、混凝土强度等级、方量预计、计划开始时间和预计持续时长，并落实到每一辆搅拌车的发车间隔和进场路线。现场设置混凝土坍落度检测台和试块制作间，每车混凝土入场必检测坍落度，每检验批留置标准养护试块和同条件试块，检测频率和判定标准按现行国家标准执行，具体质量指标详见质量管理体系章节</w:t>
      </w:r>
    </w:p>
    <w:p>
      <w:r/>
      <w:r>
        <w:t>由于缺少场地详细地质勘察报告和图纸中的基础设计参数，桩基混凝土的配合比设计依据暂按泥灰岩中风化等工况条件预留优化空间，实际配合比在取得地质勘察报告和试桩检测成果后由混凝土企业重新审批记录。预制装配式构件之间的后浇节点和叠合板的现浇层混凝土，在强度等级和微膨胀性能方面可能有特殊技术要求，此部分材料的技术参数在装配式深化设计完成后形成专题供应计划补充文件</w:t>
      </w:r>
    </w:p>
    <w:p>
      <w:pPr>
        <w:pStyle w:val="Heading2"/>
      </w:pPr>
      <w:r>
        <w:t>主要材料设备供应计划：ALC板材、砌块与装配式构件原材料采购计划</w:t>
      </w:r>
    </w:p>
    <w:p>
      <w:r>
        <w:t>依据工程量清单中男生宿舍楼和女生宿舍楼的装配式工程列项以及食堂的装配式工程列项，本工程涉及预制混凝土构件的工厂化生产与现场组装，装配式构件的供应管理是材料设备供应计划中的核心控制环节。装配式构件的供应采取深化设计前置、模具制造先行、工厂预生产与现场安装同步拉动的拉动式物资管理模式。在施工图会审完成后一个月内，由装配式专项分包单位完成构件拆分设计和模具设计，预制构件厂根据安装进度计划倒排模具制造、钢筋绑扎、混凝土浇筑、养护和出厂验收的流水作业计划</w:t>
      </w:r>
    </w:p>
    <w:p>
      <w:r>
        <w:t>每一块叠合板、预制楼梯和预制外墙板的编号规则、安装坐标和临时支撑方案均在深化经确认设计资料中明确，实际构件尺寸和连接节点构造必须经原设计单位确认后方可进入模具制造阶段。构件生产过程中，项目部派驻厂监造人员对模具精度、钢筋骨架位置、预埋件和预留孔洞的位置偏差进行过程检查，并抽取首件进行结构性能检验，首件合格后方可投入批量生产。每批构件出厂时随车携带出厂合格证、混凝土强度报告和隐蔽工程验收记录，进场时再按检验批进行外观质量、尺寸偏差和结构性能的进场复验，验收记录完整归档方可使用</w:t>
      </w:r>
    </w:p>
    <w:p>
      <w:r>
        <w:t>ALC板材作为内隔墙的主要墙体材料，其采购计划与主体结构施工流水段对应编排。当每个楼层的主体结构模板支撑体系拆除并清理完成后，ALC板材随即按本层用量分批次进场，避免板材在露天场地长期堆放受潮变形。板材的进场检验项目包括外观质量、尺寸偏差、干燥收缩值和抗压强度，检验频率和判定标准在进场检验专项方案中细化，质量责任划分详见质量管理体系章节。板材搬运和堆存采用专用托盘和叉车配合，板材堆放场地地面平整并铺设防水膜，堆垛高度不超过规定层数</w:t>
      </w:r>
    </w:p>
    <w:p>
      <w:r>
        <w:t>砌体工程的蒸压加气混凝土砌块或烧结页岩多孔砖的品种和强度等级在资料会审后确定，采购前项目技术负责人必须向供应商以书面形式明确砌块的干密度、抗压强度、导热系数和放射性核素限量等技术指标要求。砌块进场时按生产批次分批次验收，每批次检查产品合格证、性能检测报告和放射性检测报告，现场见证取样送检复验，严禁先使用后检验。装饰装修阶段所需的防水卷材、防水涂料、门窗型材、玻璃、面砖、石材和涂料等材料，在装饰施工开始前两个月启动样品的选型与报审封样工作，封样样品与进场物资的比对结果纳入进场验收记录</w:t>
      </w:r>
    </w:p>
    <w:p>
      <w:pPr>
        <w:pStyle w:val="Heading2"/>
      </w:pPr>
      <w:r>
        <w:t>主要材料设备供应计划：安装工程材料设备采购提报与进场检验计划</w:t>
      </w:r>
    </w:p>
    <w:p>
      <w:r>
        <w:t>安装工程覆盖男生宿舍楼、女生宿舍楼和食堂的给排水、电气、消防、暖通和智能化等专业，安装材料设备的品种规格繁多，其采购计划与土建施工进度紧密衔接。在土建基础施工阶段，安装工程重点完成预埋套管、防水套管、接地装置和等电位端子等预埋件的一次性采购进场和预埋安装工作，严禁出现后期凿洞开槽。预埋件进场时核对材质单、规格尺寸和防腐处理，预埋完成后由土建和安装两专业联合隐蔽验收，检查其位置、标高和固定措施，验收记录完整归档</w:t>
      </w:r>
    </w:p>
    <w:p>
      <w:r>
        <w:t>电气配管、桥架、配电箱、电缆和灯具等电气主材在主体结构封顶前一个半月完成采购合同的签订和排产计划确认，配电箱和配电柜的系统图及元件配置表在采购前经电气专业工程师和设计方确认，电缆的规格截面、绝缘等级和阻燃级别须严格符合设计要求，不得以市场现货替代。给排水管道、阀门、水表、卫生器具和消防箱栓等材料在装饰装修阶段开始前完成选型和封样，镀锌钢管、衬塑钢管和PPR管材的壁厚、压力等级和连接方式在采购技术文件中逐项列明，进场检验时按照不同材质和压力等级分组抽样送检</w:t>
      </w:r>
    </w:p>
    <w:p>
      <w:r>
        <w:t>食堂餐梯作为本工程列明的特种设备，其采购和安装计划独立编制。餐梯的额定载重量、提升高度、井道内净空尺寸和层站数在设计图中明确后，由项目设备工程师根据图纸参数和技术规格书向三家以上具备特种设备制造许可证的供应商询价和技术比对，最终采购方案报监理单位和建设单位审批。餐梯设备到货时除常规的开箱检验外，还需对曳引机、控制柜、门机和限速器等核心部件的铭牌参数与采购合同逐一核对，设备随机技术资料和型式试验报告存档备查。餐梯的安装和调试在食堂主体结构验收合格且电梯井道尺寸复测无误后进行，安装过程由具备资质的特种设备安装单位实施，检验检测和验收要求详见安全管理和质量管理相关章节</w:t>
      </w:r>
    </w:p>
    <w:p>
      <w:r>
        <w:t>消防工程的材料设备采购按照消防设计文件和国家消防产品管理规定执行，消防水泵、报警阀组、水流指示器、探测器、报警主机和灭火器等消防产品必须具备消防产品认证证书和型式检验报告，进场时登录国家消防产品质量监督检验中心信息平台核验产品信息真伪。消防管道的沟槽式连接件和法兰必须在安装前按照系统工作压力的1.5倍进行强度和严密性试验抽检，各项检测结果作为消防验收的支撑材料归档</w:t>
      </w:r>
    </w:p>
    <w:p>
      <w:pPr>
        <w:pStyle w:val="Heading2"/>
      </w:pPr>
      <w:r>
        <w:t>主要材料设备供应计划：主要材料设备进场检验、标识追溯与仓储保管控制</w:t>
      </w:r>
    </w:p>
    <w:p>
      <w:r>
        <w:t>材料设备进场检验是供应计划与现场施工质量安全的衔接枢纽，本项目部依据《建设工程质量管理条例》和现行材料验收规范，建立从进场核验、见证取样、试验检测到标识追溯的完整材料质量验收链条。材料进场前，物资设备部依据采购合同和质量证明文件要求，在物资进场通知单上列明材料名称、规格、批次、数量和供应商信息，连同供应商提供的质量证明文件扫描件一并提前发送至质量部和监理部，使各方提前掌握本批次进场材料的质量信息。当材料运输车辆到达现场大门时，门卫登记车辆牌照、进场时间和运输物品，通知物资部收料员引导车辆进入指定待检区，严禁未经验收的材料直接卸入仓库或堆场</w:t>
      </w:r>
    </w:p>
    <w:p>
      <w:r>
        <w:t>收料员首先核对送货单与采购合同、进场通知单的品种规格和数量的一致性，然后检查材料的外观质量、标识标志和包装完整性，发现外观缺陷或标识不清的批次立即隔离存放并拍照记录，通知供应商限期整改或退换。外观初检合格后，质量员按照材料检验批划分要求和取样标准，在监理工程师见证下进行随机取样，样品粘贴取样标签并封存，当日或次日送至通过计量认证的第三方检测机构进行复验。检测项目按材料品种分类实施，钢筋原材检测屈服强度、抗拉强度、断后伸长率和弯曲性能，商品混凝土检测坍落度、凝结时间和抗压强度，防水材料检测不透水性和低温柔性，电缆电线检测绝缘电阻和导体直流电阻</w:t>
      </w:r>
    </w:p>
    <w:p>
      <w:r>
        <w:t>材料检测期间，该批次材料在现场存放区挂设“待检”状态标识牌，不得发放用于实体工程。检测合格的批次由检测机构出具合格检测报告，项目资料员将检测报告编号录入材料跟踪台账，质量员签署材料准用审批表，仓储管理员撤换“待检”标识为“合格”标识，材料正式解封进入可用状态。检测不合格的批次立即清退出场，并在材料跟踪台账和供应商评价记录中如实记录不合格批次信息，所有过程照片和书面记录随同归档。材料的标识追溯采用二维码标签和纸质台账双轨并行管理，每捆钢筋、每垛砌块和每盘电缆均附有可追溯标签，标签上包含工程名称、材料名称、规格、批次号、进场日期和检验状态</w:t>
      </w:r>
    </w:p>
    <w:p>
      <w:r>
        <w:t>仓储保管根据材料物理化学性质分区存放，钢材存放于钢筋加工棚的垫高垛架上，上覆防雨布，不同牌号和规格的钢筋之间设隔离标识；水泥和灌浆料等粉状材料存放于具备防潮地坪和通风条件的封闭库房内，按生产日期先进先出原则发放，并建立材料发放台账核减库存。装配式构件按吊装顺序编号堆放于构件堆场的专用存放台上，存放台地基承载力经复核满足不上人堆载要求，多层叠放时层间垫木位置与构件吊点位置一致以防开裂。安装材料和设备配件存放于封闭的安装专用库房，库房设货架分区、标明货位编码，精密仪器和仪表存放在防潮防尘柜内，环境温湿度每日记录</w:t>
      </w:r>
    </w:p>
    <w:p>
      <w:pPr>
        <w:pStyle w:val="Heading2"/>
      </w:pPr>
      <w:r>
        <w:t>主要材料设备供应计划：材料设备分批进退场时间安排与控制依据</w:t>
      </w:r>
    </w:p>
    <w:p>
      <w:r>
        <w:t>主要材料设备的进退场计划以经批准的施工进度计划和资源需求计划为控制依据，按照基础工程、主体结构工程、装饰装修工程和机电安装工程四个施工阶段的节点时间，倒推各类材料的首批进场时间和末批退场时间。进退场计划不产生独立的时间表，而是直接嵌入月度和周度物资进场滚动计划，每月25日前由物资设备部编制下月度的《物资进场计划及场地分配表》，报项目经理审批后发送各供应商作为备料和排产的依据，并抄送监理部</w:t>
      </w:r>
    </w:p>
    <w:p>
      <w:r>
        <w:t>基础工程阶段，首批进场的材料包括钢材、商品混凝土、桩基护壁材料、预埋套管和接地材料。桩基工程结束后，护壁泥浆的回收处理设备退场。基础承台和地梁施工完成后，基础层的钢筋和混凝土供应强度下降，进入主体结构阶段材料切换。主体结构施工阶段，商品混凝土、钢筋和装配式构件这三种材料形成供应高峰，它们的进退场计划相互耦合。每层主体结构的施工节奏决定了构件的进场批次，预制叠合板、预制楼梯在本层竖向构件混凝土达到规定强度后开始吊装前三天运抵现场，避免构件提前进场长时间占用堆场空间</w:t>
      </w:r>
    </w:p>
    <w:p>
      <w:r>
        <w:t>主体结构封顶后，大型模板周转材料和装配式构件吊装专用设施逐步退场，ALC板材、砌块、防水卷材、抹灰砂浆和门窗框等装饰装修材料分批进场。此时在施工电梯口设立装饰材料临时中转区，按楼层施工顺序由施工电梯分批次垂直运输至各作业层。安装工程的配电箱、桥架、管道、电缆和灯具按照“先预埋后敷设、先主管后支管、先暗装后明装”的顺序进场，避免材料在现场长期积压导致损耗和资金占用。食堂餐梯和消防水泵等重型设备在相应设备基础完成、设备吊装孔通道具备条件后方可进场</w:t>
      </w:r>
    </w:p>
    <w:p>
      <w:r>
        <w:t>每一批材料设备的退场时间，以该材料在对应施工段内的最后一批使用量为准绳，不遗留零散材料在工地形成废料。模板、钢管和扣件等周转材料在主体结构全部结束后开始分批次清点退场，周转材料的出场清单与进场台账逐笔比对，缺失和损坏部分按合同约定处理。安装剩余零星材料和备品备件在机电设备调试和试运行阶段统一清点，合格品移交建设单位作为运维备件，废品按垃圾分类要求处置。每日的物资进出场由门卫记录进出场车辆牌号和物资品名，物资部次日汇总成《物资进出场日报表》，实现物资流动的可追溯管理</w:t>
      </w:r>
    </w:p>
    <w:p>
      <w:pPr>
        <w:pStyle w:val="Heading2"/>
      </w:pPr>
      <w:r>
        <w:t>主要材料设备供应计划：备用材料储备、应急供应商与预制构件方案替代机制</w:t>
      </w:r>
    </w:p>
    <w:p>
      <w:r>
        <w:t>备用资源计划是确保材料设备供应不因市场波动、运输中断或供应商产能不足而影响工期的关键措施。本项目部针对本工程的材料特征，制定分层次的备用资源策略，第一层次是在现场设置常用材料和易耗品的最小安全库存，第二层次是与后备供应商签订框架供货协议，第三层次是在特定装配式构件供应受阻时启用局部现浇方案替代的预案</w:t>
      </w:r>
    </w:p>
    <w:p>
      <w:r>
        <w:t>现场安全库存的设置原则是确保在常规补货周期内不断料，钢材的安全库存量按高峰日消耗量的三天备用量确定，不同规格的纵向受力钢筋和箍筋分别备料并分区存放，库存量在每日物资日报中更新，低于警戒线时当天发出补货指令。商品混凝土不存在现场库存，但通过与混凝土供应站签订24小时应急保供协议，在现有搅拌站出现故障或原材料断供时，立即切换至经监理单位和建设单位备案的后备搅拌站，后备站的生产配合比与原站保持一致且经过事先验证，切换过程在一小时内完成并全程记录。防水卷材、防水涂料、界面剂和胶粘剂等装饰装修辅材，现场备足一个自然月的施工用量，避免因小材料断档导致大面积停工</w:t>
      </w:r>
    </w:p>
    <w:p>
      <w:r>
        <w:t>后备供应商的确定在开工前的采购策划阶段即完成入围考察，后备供应商的资质等级、生产能力、产品检测报告和近三年同类项目的供货业绩均达到与主供应商同等水平，后备框架协议中明确约定在主供应商断供情形下48小时内启动供货的响应条款。当市场货源发生不可预见波动且影响本工程时，物资设备部在24小时内出具供应商切换评估报告，经项目经理审批后启动后备供应通道。对于食堂餐梯等非标设备，在采购合同中加入催交条款和逾期违约金条款，同时提前确认同等档次的备选品牌清单，一旦主选品牌出现交货逾期超过30天的情况，立即启动备选品牌采购流程</w:t>
      </w:r>
    </w:p>
    <w:p>
      <w:r>
        <w:t>装配式构件的备用方案兼顾技术预案和供应预案两重维度。技术维度上，在装配式深化设计阶段同步编制关键构件局部现浇替代的技术可行性论证方案，当某一类型的预制构件因模具损坏、蒸养设备故障或运输道路中断导致供应中断而影响关键线路时，经设计单位同意，可对局部区域实施现浇方案替代，现浇方案的模板支撑、钢筋加工和混凝土浇筑资源从现场备用资源池中调配。供应维度上，主构件厂出现不可抗力停产时，项目部在三天内激活备用预制构件厂的生产计划，备选厂的模具图纸和技术参数已提前备案，备选构件在首件经联合验收后方可批量生产进场。所有备用资源的启用和切换决策均形成会议纪要和书面审批记录，作为施工过程管理资料归档，备用方案的实际执行情况在月度资源配备计划总结报告中专项说明</w:t>
      </w:r>
    </w:p>
    <w:p>
      <w:pPr>
        <w:pStyle w:val="Heading2"/>
      </w:pPr>
      <w:r>
        <w:t>主要材料设备供应计划：资源配备资源曲线编制与动态控制原则</w:t>
      </w:r>
    </w:p>
    <w:p>
      <w:r>
        <w:t>在本章已阐述的劳动力投入计划、机械设备计划、材料设备供应计划和管理人员配置方案的基础上，编制可动态更新的资源配备资源曲线，是实现资源与进度双向联动的可视化管控工具。资源曲线在本项目中分为劳动力投入强度曲线和主要材料进场强度曲线两个维度进行绘制，曲线的时间轴以施工进度网络计划的关键节点为坐标，纵轴为资源投入数量或强度的量纲</w:t>
      </w:r>
    </w:p>
    <w:p>
      <w:r>
        <w:t>劳动力投入强度曲线的绘制，先按基础施工期、主体结构施工期、装饰装修施工期和竣工验收期四个阶段，将同章劳动力计划中各工种的阶段投入人数汇总为当月劳动力在岗总数，再以日历周为横坐标单位绘制柱状图与累积曲线。曲线峰值出现的时间点对应主体结构流水施工高峰周，此时钢筋工、模板工、混凝土工和架子工同步在场施工，各工种投入人数详见资源配备计划中劳动力计划分层。劳动力的进退场曲线与劳动力的动态调配计划相互校对，当曲线出现相邻周在岗人数波动超过约定比例时，由施工管理部提出资源调配预警，项目经理部启动备用班组资源池的补充派工</w:t>
      </w:r>
    </w:p>
    <w:p>
      <w:r>
        <w:t>主要材料进场强度曲线的绘制以商品混凝土、钢筋原材和装配式构件三大材料为主线，将月度和周度物资进场计划表中的进场数量累计成周强度曲线，曲线的起点和终点与相应施工段的起止时间严格对齐。曲线中设置材料强度坪区，即混凝土和钢筋在主体结构标准层循环施工期维持连续的高强度供应坪，此坪区的持续时间与标准层数量相关，具体的层数和每层建筑面积在施工图确认后输入曲线进行精算。当实际进场数量与曲线计划偏离超过规定比例时，物资设备部在周例会上分析偏差原因，涉及供应商产能、运输车辆、场内道路或堆场容量等因素时，由相应责任部门提出纠正措施并更新下期曲线预测值</w:t>
      </w:r>
    </w:p>
    <w:p>
      <w:r>
        <w:t>资源曲线的控制和更新采用月度滚动编制和事件驱动触发两种模式。月度滚动模式下，每月进度计划调整后，物资设备部同步更新下三个月的资源曲线，曲线更新稿经项目经理审批后印发各业务部门执行。事件驱动触发模式下，当出现设计变更导致工程量增减、恶劣天气导致施工中断连续停工天数超过警戒值，或某一工序出现工期偏差超过自由时差，资源曲线在24小时内完成重新测算和调整发布。所有曲线版本保存为受控文件，标明编制人、审核人、批准人和生效日期，不同版本之间的调整内容和调整原因在版本修订记录表中逐条登记。资源曲线的原始数据和调整过程数据作为项目施工管理过程文件统一归档，在进度总结和成本核算中提供数据支撑。资源曲线的详细执行和数据闭环控制与进度管理体系的衔接要求，详见工程进度计划与保证措施章节</w:t>
      </w:r>
    </w:p>
    <w:p>
      <w:pPr>
        <w:pStyle w:val="Heading2"/>
      </w:pPr>
      <w:r>
        <w:t>检测、测量与试验资源配置：检测与试验资源配置总体原则与责任体系</w:t>
      </w:r>
    </w:p>
    <w:p>
      <w:r>
        <w:t>本项目检测与试验资源配置以满足“材料进场检验-过程控制检测-实体质量验收”三级质量验证需求为核心目标，覆盖男生宿舍楼、女生宿舍楼、食堂三个单体的桩基工程、建筑工程、装配式工程、装饰装修工程及安装工程全部检测需求。检测资源配置计划以工程量清单各分部分项工程量为依据，结合施工段划分和进度节点安排，分专业、分阶段投入相应检测人员、设备和委托检测项目，确保进场材料批次检验覆盖率100%、同条件养护试件留置方案与结构实体检验计划同步实施、钢结构焊缝和安装管道系统严密性检测全部纳入对应阶段资源计划。现场检测与试验管理实行项目技术负责人直接负责制，由项目部技术质量组统筹组织，配备专职检测员和试验资料员，具体执行送检取样、现场检测、台账记录和报告归档等工作，并保持与监理见证取样人员的信息同步和工作衔接，形成“取样-标识-封样-送检-报告-归档”全流程闭环管理</w:t>
      </w:r>
    </w:p>
    <w:p>
      <w:r>
        <w:t>项目部在施工准备阶段即完成检测与试验资源配置方案的编制和报审工作。检测资源配置方案包含检测项目清单、取样批次划分、同条件试件留置部位与组数、委托检测机构资质报审、现场检测设备校准检定计划、见证取样送检台账模板和检测不合格处置流程等核心内容。该方案在收到经确认资料后，根据设计文件明确的材料规格、结构形式、抗震等级和装修标准进行补充修订，并就桩基承载力检测方法（静载试验或高应变法检测及其比例）、主体结构实体检测方案（钢筋保护层厚度检测数量、楼板厚度检测方法和检测点布置）等关键问题与设计单位、监理单位进行专题对接后再正式报批。方案一经批准，即作为本项目检测与试验资源配置实施的统一依据，任何调整必须经项目技术负责人书面确认，并在检测台账中注明调整原因和批准记录</w:t>
      </w:r>
    </w:p>
    <w:p>
      <w:r>
        <w:t>检测资源配置遵循“自行检测与委托检测相结合、常规检测与专项检测分级管控”的原则。自行检测仪器设备由项目部统一配置和管理，委托检测项目由具备相应资质和计量认证证书的第三方检测机构承担，检测机构资质报审资料在开工前报送监理单位审核并留存备查。属于见证取样范围的材料和试件（包括钢筋原材及焊接接头、混凝土试块、砂浆试块、防水材料、保温材料等）全部按照见证取样方案执行，见证人员由监理单位或建设单位书面授权，见证取样比例和取样方法严格执行相应专业验收规范的规定。结构实体钢筋保护层厚度、混凝土强度回弹-钻芯修正检测、桩身完整性检测等专项检测项目，在对应检测资源配置计划中单独列项管理，并在施工现场设置检测专区的临时标识和防护措施</w:t>
      </w:r>
    </w:p>
    <w:p>
      <w:pPr>
        <w:pStyle w:val="Heading2"/>
      </w:pPr>
      <w:r>
        <w:t>检测、测量与试验资源配置：检测与试验设备仪器投入计划清单</w:t>
      </w:r>
    </w:p>
    <w:p>
      <w:r>
        <w:t>本项目自行配备的现场检测与试验设备仪器按照“精度满足规范要求、数量匹配施工进度、校准周期覆盖施工期”三项原则进行配置。常规检测设备配置清单包括：一套数字回弹仪（用于混凝土强度现场回弹检测，精度满足《回弹法检测混凝土抗压强度技术规程》要求，配备标准钢砧并在使用前完成校验）、一台钢筋保护层厚度测定仪（量程覆盖经确认设计资料规定的保护层厚度范围，精度在±1mm以内，由项目部校核校准后投入现场使用）、三台数字游标卡尺（精度0.02mm，用于钢筋直径和接头外观尺寸检查）、两套楼板厚度检测仪（用于结构实体楼板厚度复核检测）、两套靠尺和塞尺组合（用于砌体和抹灰平整度垂直度检查）、一台混凝土坍落度测定仪和一组混凝土试模及抗渗试模（规格满足同条件养护试块和标准养护试块留置要求，配备足够数量的试模组数保证各施工段均有可用的养护试件）</w:t>
      </w:r>
    </w:p>
    <w:p>
      <w:r>
        <w:t>测量放线设备作为检测预控和工序复核的基础资源配置，纳入检测与试验资源配置计划统一管理。项目部投入一台全站仪（测角精度不低于2″、测距精度不低于2mm+2ppm，用于首级控制网测设、桩位坐标放样、基础轴线传递和主体结构楼层放线复核）、两台自动安平水准仪（精度满足三等水准测量要求，用于基础标高控制、楼层标高引测和沉降观测初值建立）、一台激光垂准仪（用于高层或特殊部位的竖向轴线传递，配合接收靶使用）、若干经计量检定合格的50m钢卷尺和5m钢卷尺（用于现场尺寸复核，每把钢卷尺均贴有检定合格标识并在有效期内）。上述仪器设备均建立独立的校准检定档案，校准周期和检定有效期以半年度为基准进行控制，临近有效期前15天启动送检或更新程序，确保施工期间任何时候现场使用的仪器均在校准有效覆盖时段内</w:t>
      </w:r>
    </w:p>
    <w:p>
      <w:r/>
      <w:r>
        <w:t>根据工程量清单显示的本项目涉及桩基工程、装配式工程及安装工程的实际情况，现场配置专项检测配合设备。桩基检测配合设备包括钢尺水位计（用于桩孔灌注前孔底沉渣厚度和水位测量）、混凝土灌注方量计量记录装置（用于核对桩身混凝土实际灌注量与理论方量的偏差）和一套低应变完整性检测配合软件适配器（配合委托检测机构进行基桩完整性检测时的信号采集和桩头处理）。装配式构件进场检查配置预埋件定位钢尺和构件几何尺寸检查样板，安装工程管道严密性试验配置一套手动试压泵和压力表组件（量程和精度根据设计工作压力的要求由专业工程师在施工前按技术复核结果值确定，不编造具体压力参数）。上述配置的任何量值参数，均待设计文件明确后以书面计量器具确认表形式报监理核验</w:t>
      </w:r>
    </w:p>
    <w:p>
      <w:pPr>
        <w:pStyle w:val="Heading2"/>
      </w:pPr>
      <w:r>
        <w:t>检测、测量与试验资源配置：见证取样送检计划与试件留置管理</w:t>
      </w:r>
    </w:p>
    <w:p>
      <w:r>
        <w:t>本工程见证取样送检计划以施工进度为主线、以材料用量和批次划分为依据编制，覆盖钢筋原材、钢筋焊接及机械连接接头、混凝土标准养护试块和同条件养护试块、抗渗混凝土试件、砌体材料、砂浆试块、防水材料、保温材料、门窗物理性能和外加剂等全部应见证项目。送检计划按月度滚动编制，每月底由项目检测员根据下月分项工程作业计划和材料进场计划计算出各材料批次和试件组数，编制下月见证取样送检月计划表，送监理单位确认见证安排，并在施工现场公示“当月见证取样送检公示牌”。每一批次送检均形成取样记录单，记录内容包括取样日期、取样部位、代表批量、试件编号、送检日期、委托单编号、检测机构名称和检测结果，做到一料一档、一试件一记录</w:t>
      </w:r>
    </w:p>
    <w:p>
      <w:r>
        <w:t>标准养护试块与同条件养护试块采用分类编号和分开管理的方式，防止混淆和遗漏。标准养护试块在现场设置标准养护室或养护箱进行养护，养护温度控制在20±2℃、相对湿度95%以上，每日由专职试验员记录两次温湿度读数并形成养护日志。同条件养护试块在对应混凝土浇筑部位就近放置，试件表面标识清晰注明浇筑部位、施工日期、设计强度等级和试件编号，采用与结构实体相同的方式覆盖保湿养护，试件的等效养护龄期按日平均温度逐日累计达到600℃·d时送检，养护期间的温度记录数据每日从指定气象数据来源或现场电子温度记录仪采集并归档至同条件养护记录台账中。抗渗试件在标准养护室内养护至规定龄期后进行抗渗试验，提前3天通知委托检测机构准备试验装置，不得因检测资源配置滞后造成试件超龄期检测</w:t>
      </w:r>
    </w:p>
    <w:p>
      <w:r>
        <w:t>见证取样检测结果的管理实行“报告回传-台账登记-不合格处置”的闭环流程。检测报告由检测机构出具后，项目部检测员在24小时内将报告编号、检测结论和关键参数录入检测台账，并对不合格项目立即启动不合格材料处置程序——不合格材料在取得书面处理意见前不得用于工程实体，已使用的不合格材料按《不合格品控制程序》追溯使用范围并启动返工或加固程序，所有处置过程保留文字记录和影像资料。检测台账按月汇总形成检测结果统计表，作为质量验收资料和技术管理报告的支撑附件一并归档。同条件养护试件检测结果与标准养护试块检测结果出现明显偏差时，由项目技术负责人组织分析原因，必要时加取芯样进行结构实体强度验证，并在检测资源配置计划中补充相应取芯检测设备和委托安排</w:t>
      </w:r>
    </w:p>
    <w:p>
      <w:pPr>
        <w:pStyle w:val="Heading2"/>
      </w:pPr>
      <w:r>
        <w:t>检测、测量与试验资源配置：施工现场试验室与标准养护设施配置</w:t>
      </w:r>
    </w:p>
    <w:p>
      <w:r>
        <w:t>项目部依据检测与试验资源管理需要，在施工现场就近设置试验工作室和标准养护室各一间，试验工作室用于检测设备存放、试件准备、台账管理和资料整理，标准养护室用于混凝土试块、砂浆试块的标准养护，室内设有温度湿度自动控制系统、养护架和标识管理区。试验工作室和标准养护室的建筑面积根据施工高峰期同时留置试件数量和检测设备台套数量确定，设计方案经项目技术负责人审核后实施布置，内部空间布局保证操作通道宽度、试样进出方便和消防安全要求，室内照明采用防潮灯具，插座回路与照明回路分开设置并加装漏电保护装置。试验工作室墙上悬挂检测人员岗位职责、检测设备操作规程、见证取样流程图和月度送检计划表，便于日常核验和管理检查</w:t>
      </w:r>
    </w:p>
    <w:p>
      <w:r>
        <w:t>标准养护室配置一套带冗余备份的温湿度自动控制器（含制冷、加热和加湿功能模块），养护温度设定为20±2℃，相对湿度指标控制在不低于95%，控制器连接两个独立温度传感器和一个湿度传感器，养护室内不同高度位置设置三个温度记录点以验证温度场均匀性。每日上午和下午由专职试验员人工读取养护室温湿度并与自动记录数据进行核对，发现偏差及时排查控制器、传感器或养护室密封性问题。养护室内设置多层浸水养护槽和架空养护架，试件按浇筑日期分区放置，每个试件均独立编号并配挂标识牌，标识牌不得脱落或字迹模糊。养护室电源设置双回路供电或备用发电接口，防止因停电造成温湿度失控，停电超过30分钟无法恢复时启动应急养护预案，在养护箱中转移试件并恢复标准养护条件。养护设施的校准和验证记录作为检测资源管理检查内容，每月自查一次并记录于养护室运行报告中</w:t>
      </w:r>
    </w:p>
    <w:p>
      <w:r>
        <w:t>试验工作室同时配备信息化管理终端，用于检测台账电子化记录和报告影像化管理。每份检测报告原件扫描上传至项目部技术质量资料平台，现场检测员通过终端可实时查询各批次检测进度、不合格跟踪处置状态和临近养护龄期试件预警清单。试验工作室设置文件柜分区保存检测报告原件、委托单存根、设备检定证书复印件、见证取样记录和养护日志，保存期覆盖施工全过程和竣工验收移交之前，并按照资料归档细则在单位工程验收后整理移交。试验工作室和标准养护室的具体平面位置、内部尺寸和温湿度设备型号参数，待施工总平面图深化后列入试验资源配置明细表报监理确认</w:t>
      </w:r>
    </w:p>
    <w:p>
      <w:pPr>
        <w:pStyle w:val="Heading2"/>
      </w:pPr>
      <w:r>
        <w:t>检测、测量与试验资源配置：桩基与基础工程检测资源配置专项</w:t>
      </w:r>
    </w:p>
    <w:p>
      <w:r>
        <w:t>针对本项目男生宿舍楼、女生宿舍楼和食堂三个单体均包含桩基工程的情况，桩基检测资源配置作为基础施工阶段检测资源投入的重点单独编制专项计划。桩基检测专项资源配置计划包括：旋挖成孔灌注桩的孔底沉渣厚度检测器具（配置经标定的测绳和钢尺水位计各两套，孔径检测用井径仪一套）、桩身混凝土灌注过程控制记录设备（每台旋挖桩机操作室配置灌注方量记录仪并与混凝土搅拌运输车过磅数据进行关联校验）、以及委托检测机构实施的桩身完整性检测和单桩承载力检测的配合资源。桩身完整性检测方法优先选择低应变动力检测，检测比例按照设计要求和相应桩基检测规程执行，该比例在收到基础经确认设计资料后与设计单位和检测机构确认，并在桩基检测专项方案中明确，不在未取得设计参数前编造具体百分比数值</w:t>
      </w:r>
    </w:p>
    <w:p>
      <w:r/>
      <w:r>
        <w:t>基础承台和地梁施工阶段的检测资源投入围绕钢筋工程和混凝土工程质量控制展开。钢筋工程配置钢筋直径卡规和游标卡尺用于进场钢筋直径和肋高的逐批复核，钢筋直螺纹连接接头在套丝完成后逐根进行通止规检查，每个验收批随机截取3个接头试件进行单向拉伸试验，截取位置和送检安排由专职检测员在接头施工前完成时间安排和委托预约。基础混凝土浇筑前，检测员提前计算各浇筑部位的标准养护试块和同条件养护试块留置组数，并在浇筑作业面附近设置同条件养护试件存放笼，浇筑完成后立即制作试件、编号标识、登记台账。基础底板混凝土连续浇筑量较大时，同条件养护试件留置数量按每浇筑不超过100m³留置一组进行控制，但实际控制标准以设计文件和规范规定技术复核值为准</w:t>
      </w:r>
    </w:p>
    <w:p>
      <w:r>
        <w:t>桩基检测专项资源计划中设置不合格桩处置的备用检测资源预留方案。若低应变完整性检测出现Ⅲ类或Ⅳ类桩，需扩大检测比例或采用声波透射法、钻芯法进行验证检测时，施工单位提前协调具备相应检测能力和资质的检测机构预备必要的检测设备和人员，并进行现场检测位置和取芯点位的前期预留。在桩基施工阶段与基础施工交叉进行时，保留一台备用钻芯取样机（用于异常桩身质量验证取芯），钻芯操作产生的芯样采用专用芯样箱编号存放和拍照记录，芯样描述及时录入桩基检测管理台账。上述备用检测资源不列入常规运行成本，仅在异常处置时启用，并在施工日志中详细记录启用原因、使用时长和处置结论</w:t>
      </w:r>
    </w:p>
    <w:p>
      <w:pPr>
        <w:pStyle w:val="Heading2"/>
      </w:pPr>
      <w:r>
        <w:t>检测、测量与试验资源配置：主体结构检测资源配置与结构实体检验计划</w:t>
      </w:r>
    </w:p>
    <w:p>
      <w:r/>
      <w:r>
        <w:t>主体结构施工阶段检测资源配置以结构实体检验计划为核心载体，覆盖男生宿舍楼、女生宿舍楼和食堂三个单体从首层结构至屋面结构全过程中钢筋工程、混凝土工程和装配式工程的实体质量检测需求。结构实体检验计划在主体结构施工前由项目技术负责人组织编制，明确检验项目、检验批划分、检验方法、合格判定标准和检测资源配置方案。同条件养护试件强度检测作为结构实体检验的核心内容，按每一强度等级、每层、同一配合比且不超过100m³混凝土留置一组同条件试件（具体组数待经确认设计资料明确各层混凝土强度等级和构件分布后按技术复核结果值确定），试件等效养护龄期达到600℃·d时由专职检测员按时取样送检，送检报告编号录入结构实体检测台账并根据检测结果按批评定合格性</w:t>
      </w:r>
    </w:p>
    <w:p>
      <w:r>
        <w:t>钢筋保护层厚度检测采用结构实体钢筋保护层测定仪，检验的部位和数量按各楼层层高和梁板墙构件类型划分检验批，在编制主体结构实体检验计划时根据规范规定和经确认设计资料明确的保护层设计厚度分层形成检测点位平面图。检测点选在梁类构件的跨中底部纵筋位置、板类构件支座负弯矩筋位置的典型区域，对悬挑构件的重要受力部位增加检测点。每一检测点位的保护层厚度允许偏差按《混凝土结构工程施工质量验收规范》执行，偏差值超限的构件在检测报告中单独标注，由项目部组织原因分析并制定补强或处理方案报监理、设计确认后实施。对未达到合格率要求的检验批，检测资源配置计划预留复检和扩大检测的仪器及委托安排，不因仪器不足或时间安排延误造成质量缺陷事实不清</w:t>
      </w:r>
    </w:p>
    <w:p>
      <w:r>
        <w:t>楼板厚度检测和结构轴线垂直度偏差复核作为结构实体检测的常规内容纳入主体检测资源计划。楼板厚度检测采用楼板厚度测定仪或钻孔测定法，检测点位按楼板面积和板跨分布进行代表性布置，每层取点数量在检测计划中按现行规范要求明确，并对应标注于结构平面图中。结构全高垂直度偏差采用全站仪进行上下通视坐标传递后复核计算，每层混凝土浇筑完成后弹测楼层控制轴线，主体封顶后进行一次全高垂直度检测，并形成偏差数据表作为单位工程结构实体验收资料。若检测发现偏差超出规范允许值且无法通过装饰抹灰层厚度调整消化，项目部启动技术核定程序，在主体结构检测资源配置中追加对应的测量复测和整改验证工作，直至实体质量满足设计要求</w:t>
      </w:r>
    </w:p>
    <w:p>
      <w:pPr>
        <w:pStyle w:val="Heading2"/>
      </w:pPr>
      <w:r>
        <w:t>检测、测量与试验资源配置：装饰装修与安装工程专项检测资源配置</w:t>
      </w:r>
    </w:p>
    <w:p>
      <w:r>
        <w:t>装饰装修工程检测资源配置重点围绕抹灰工程基层强度和平整度检测、门窗安装性能检测、饰面砖粘结强度检测和涂饰工程质量检测展开。抹灰工程基层检测配备砂浆回弹仪和饰面砖拉拔仪一套，用于抹灰砂浆强度和墙面饰面砖粘结强度现场检测，检测频次参照《建筑装饰装修工程质量验收标准》执行并按楼层或检验批均匀分布检测点位，拉拔检测前72小时完成被检部位的标识和测试准备工作。门窗安装性能现场检测委托具备建筑幕墙门窗检测资质的第三方机构进行气密性、水密性和抗风压性能现场抽样检测，检测比例根据门窗类型和设计性能指标按规范要求划分，检测机构和抽样方案在装饰装修施工前报监理确认，并在检测前完成外窗洞口的封闭处理和临时安全防护搭设</w:t>
      </w:r>
    </w:p>
    <w:p>
      <w:r>
        <w:t>涂饰工程与防水工程检测资源配置集中在基层含水率检测、涂层附着力检测和蓄淋水试验。外墙涂饰基层含水率采用便携式含水率测定仪，在底涂施工前对墙体基层按抽查点位进行含水率测定并记录，测定值超过规范允许值时暂停涂饰施工，待墙体干燥至满足标准后再次测定确认，相关检测记录纳入外墙涂饰质量验收资料。室内卫生间、阳台和屋面防水层完成后进行蓄水试验，蓄水深度和蓄水持续时长按设计文件和《建筑地面工程施工质量验收规范》规定执行，在检测资源配置计划中确保配备足够数量的水位观察刻度尺、蓄水封堵气囊和临时引水管，蓄水试验记录含蓄水起止时间、观察结果和渗漏部位示意简图，非设计参数不具体描述蓄水时长数值</w:t>
      </w:r>
    </w:p>
    <w:p>
      <w:r/>
      <w:r>
        <w:t>安装工程检测资源配置按给排水系统、电气系统和消防系统分列共用设备与专项检测安排。给排水管道系统严密性试验共用一套手动试压泵和压力表组件，在管道不同工作压力等级条件下由现场检测员与管道工长配合分段进行压力试验，压力试验分区和试验压力根据设计说明和施工验收规范技术复核值执行，试验过程中填写压力衰减曲线记录表，不合格管段在表格中勾选返修标记并重新试压直至合格。电气安装检测配置绝缘电阻测试仪、接地电阻测试仪和剩余电流动作保护器测试仪各一套，用于电气线路绝缘检测、防雷接地装置接地电阻测量和保护电器动作特性试验，检测结果数值判定标准以经确认设计资料及电气装置安装工程施工及验收规范为准。消防系统综合调试检测委托具备消防检测资质的单位承担，在安装施工后期提前编制消防检测联动方案，明确配合检测的机械设备需求、分区调试顺序和各专业接口责任人，确保检测资源到位前完成对应系统的单机调试和接口测试</w:t>
      </w:r>
    </w:p>
    <w:p>
      <w:pPr>
        <w:pStyle w:val="Heading2"/>
      </w:pPr>
      <w:r>
        <w:t>检测、测量与试验资源配置：检测与试验资源动态调配与备用资源保障</w:t>
      </w:r>
    </w:p>
    <w:p>
      <w:r>
        <w:t>检测与试验资源采取“阶段投入、动态调配、应急补充”的保障机制，与施工进度网络计划和材料进场计划联动调整。检测设备配置实行台账动态管理，检测员每周更新检测设备使用状态、校准有效期和送检任务饱和度，项目部技术负责人在周生产调度会上根据当周各单体施工面的检测需求分布情况发布检测资源调配指令，出现两个及以上单体同一天需要进行混凝土同条件试块送检或结构实体检测时，提前调配备用检测仪器和增派辅助人员，避免检测资源冲突导致质量验收节点延误。检测资源动态调配记录每周归档一次，形成“检测资源调配日志”，作为资源配备计划执行情况的评价依据</w:t>
      </w:r>
    </w:p>
    <w:p>
      <w:r>
        <w:t>备用检测设备资源清单包括：一台备用数字回弹仪、一台备用钢筋保护层测定仪、一组校准完成的备用试模（含抗压试模和抗渗试模各12组）、一台备用混凝土坍落度测定仪和两把经计量检定的备用钢卷尺。备用设备平时封存于试验工作室专用保管柜，封存状态每周检查一次确保外观完好和校准状态有效，一经投入使用后立即在检测台账和设备台账中更改状态标识并启动替换设备采购或送检流程，确保备用设备保持常备状态。检测机构备用资源方面，项目部至少与两家具备相应资质和计量认证的第三方检测机构建立合作关系，在主要检测合作协议中约定紧急检测委托响应时间条款，遇到检测量激增或主协议检测机构设备故障无法及时出具检测报告时，立即启动备用检测机构委托流程，同时报监理单位确认变更关系并同步见证取样安排</w:t>
      </w:r>
    </w:p>
    <w:p>
      <w:r>
        <w:t>检测与试验资源曲线作为资源配备计划的重要组成部分，应与混凝土浇筑进度曲线、材料进场曲线保持对应关系。检测资源峰值投入期预计出现在基础工程混凝土连续浇筑阶段、主体结构标准层连续施工高峰阶段和装饰装修与安装工程多工种交叉施工后期三个阶段，检测设备和人员投入量按正常施工投入量的120%-150%进行短期峰值储备（该比例根据类似工程施工经验预估，具体数值待施工进度计划细化后经资源曲线校核再行确认）。检测资源配置的动态调整与备用资源保障机制与本章劳动力、机械设备和材料供应各分层的资源曲线保持数据联动和逻辑一致,确保任何阶段均实现“检测先行、检测覆盖、检测闭环”的管理目标,具体资源曲线图见本章资源曲线专节,各项资源配置的逻辑校验和交叉复核详见本章综合性资源平衡章节</w:t>
      </w:r>
    </w:p>
    <w:p>
      <w:pPr>
        <w:pStyle w:val="Heading2"/>
      </w:pPr>
      <w:r>
        <w:t>管理人员与专业接口配置：管理人员总体配置与职责分工</w:t>
      </w:r>
    </w:p>
    <w:p>
      <w:r>
        <w:t>本项目管理人员配置遵循“扁平高效、专业覆盖、接口明确”的原则，组建由项目经理、技术负责人、生产经理、安全总监、商务经理及各专业工程师构成的项目管理团队，确保对男生宿舍楼、女生宿舍楼、食堂三个独立单体及附属工程施工的全面覆盖。项目部下设工程技术部、质量安全部、物资设备部、合同预算部、综合协调部五个职能部门，各部门职责分工依据经审批的《项目管理实施规划》进行细化界定，部门负责人须具备同类工程施工管理经验并经公司人力资源部考核合格后任命</w:t>
      </w:r>
    </w:p>
    <w:p>
      <w:r>
        <w:t>管理层级设置三级管控模式：项目经理对项目整体目标负总责，直接向公司分管领导汇报；各职能部门负责人对分管业务模块向项目经理负责，同时接受公司对应职能部门的业务指导和监督检查；各专业工程师及现场管理人员对部门负责人负责，具体落实施工现场的工序安排、技术交底、过程检查和记录归档工作。所有管理人员到岗后须完成项目专项培训与技术安全交底，考核合格后方可上岗履职，培训记录纳入项目人事档案</w:t>
      </w:r>
    </w:p>
    <w:p>
      <w:r>
        <w:t>管理人员的进退场严格按工程进展分阶段实施：施工准备阶段优先安排技术负责人、生产经理、测量工程师、物资设备主管进场，完成资料会审、现场测量控制网建立、临时设施搭建和首批材料设备采购计划报审；基础施工阶段桩基、土建、安装工程师全部到岗；主体结构施工阶段增加装配式构件安装协调员和混凝土浇筑调度员；装饰装修与设备安装阶段按专业进度分批退场收尾，管理人员调离须经项目经理批准并办理工作交接手续，确保管理活动的连续性和可追溯性</w:t>
      </w:r>
    </w:p>
    <w:p>
      <w:pPr>
        <w:pStyle w:val="Heading2"/>
      </w:pPr>
      <w:r>
        <w:t>管理人员与专业接口配置：管理人员专业配置与专业覆盖分析</w:t>
      </w:r>
    </w:p>
    <w:p>
      <w:r>
        <w:t>项目部管理人员专业配置对照工程量清单中列出的分部分项工程进行逐项覆盖分析，确保每个专业工程均有对应的技术管理人员负责。土建类配置结构工程师与建筑工程师，分别负责男生宿舍楼、女生宿舍楼及食堂的桩基工程、建筑工程、装饰装修工程和外墙保温工程的技术管理；装配式工程配置具有装配式建筑施工经验的专项工程师，负责装配式构件的进场验收、堆放管理、吊装就位和节点连接质量控制；安装类配置给排水工程师、电气工程师和暖通工程师，负责三个单体的安装工程以及食堂餐梯的安装协调</w:t>
      </w:r>
    </w:p>
    <w:p>
      <w:r>
        <w:t>针对食堂餐梯这一特种设备安装工程，项目部单独设置机电安装协调岗位，由具备特种设备安装管理经验的人员担任，负责与具备相应资质的专业安装分包单位进行技术接口对接，协调电梯井道土建预埋件施工、设备进场通道、临时用电接口和调试配合等事宜，本岗位的报告关系直接对项目技术负责人，所有协调过程形成书面《专业接口会签单》，经双方签字确认后存档备查</w:t>
      </w:r>
    </w:p>
    <w:p>
      <w:r>
        <w:t>附属工程涵盖室外管网、道路、绿化等内容，配置市政公用工程专业工程师，负责与各单体专业工程师进行管线综合排布的协调，重点处理室外排水管道与单体出户管子的标高衔接、化粪池及隔油池位置与主体结构基础边线的间距复核、室外电气电缆进出户套管的预留预埋校核等接口工作。专业交叉部位的协调成果须按《专业接口协调记录表》登记，明确责任人、协调时间、解决方案和验收确认，确保各专业之间设计标高、定位尺寸和技术参数的一致性</w:t>
      </w:r>
    </w:p>
    <w:p>
      <w:pPr>
        <w:pStyle w:val="Heading2"/>
      </w:pPr>
      <w:r>
        <w:t>管理人员与专业接口配置：专业接口管理与协调机制</w:t>
      </w:r>
    </w:p>
    <w:p>
      <w:r>
        <w:t>建立项目部专业接口三级协调机制：一级接口为资料会审阶段各专业工程师对建筑、结构、给排水、电气、暖通专业图纸的交叉审查，重点核查各专业图纸在相同部位的标高、尺寸、预留孔洞、预埋管件和设备基础位置的一致性，发现冲突和矛盾之处形成《资料会审记录》，经设计单位答复确认后作为施工依据；二级接口为施工过程中各专业分项工程施工前的工序交接检验，由生产经理组织，上道工序施工完成后须经下道工序专业人员参与验收，确认预留预埋、施工基面、接口条件满足下道工序要求后方可办理交接手续</w:t>
      </w:r>
    </w:p>
    <w:p>
      <w:r>
        <w:t>三级接口为施工过程中突发的专业冲突处理，设立专业接口协调例会制度，每周二、周五16:00召开专业协调专题会议，由项目技术负责人主持，所有专业工程师及施工班组长参加，会议议题针对近期施工中发现的各专业管线碰撞、作业面冲突、资源争抢等接口问题进行现场决策，形成《专业协调会议纪要》，明确问题描述、解决方案、责任人和完成时限，并由质量安全部跟踪落实情况直至闭环</w:t>
      </w:r>
    </w:p>
    <w:p>
      <w:r>
        <w:t>建立接口问题升级报告路径：一般专业接口问题由相关专业工程师间自行协商解决，当协商不成或涉及多家专业、可能影响关键线路节点时，应立即书面提交项目技术负责人组织专题评审，必要时邀请建设单位、设计单位和监理单位代表参加；涉及设计变更的接口问题，在取得设计单位书面变更文件后方可实施，严禁各专业私自切割钢筋、移动管线或变更预埋位置，所有接口调整须形成书面记录并更新相应的经确认资料和交底文件</w:t>
      </w:r>
    </w:p>
    <w:p>
      <w:pPr>
        <w:pStyle w:val="Heading2"/>
      </w:pPr>
      <w:r>
        <w:t>管理人员与专业接口配置：劳动力投入计划与阶段资源配置</w:t>
      </w:r>
    </w:p>
    <w:p>
      <w:r>
        <w:t>劳动力投入按施工阶段分区配置，分男生宿舍楼、女生宿舍楼、食堂及附属工程四个施工区域独立编制劳动力计划，各区域内统筹流水施工。基础工程阶段劳动力重点投入桩基施工班组和土方开挖班组，各单体桩基施工根据旋挖钻机成孔桩径及岩土类别配置专门的钻机操作工、混凝土浇筑工和钢筋笼制作安装工，班组人数根据桩基数量和工期要求经劳动力曲线核算确定；土方班组负责基坑开挖、边坡修整和基坑排水工作，开挖期间配置专职安全监护人员全程监控边坡稳定</w:t>
      </w:r>
    </w:p>
    <w:p>
      <w:r>
        <w:t>主体结构阶段为劳动力高峰期，各单体同步推进框架结构施工，按模板工、钢筋工、混凝土工、装配式构件安装工和架子工分专业编制作业班组，每个单体各作业班组相对固定、工序间形成流水节拍衔接，具体班组人数投入在劳动力曲线中反映，并在施工进度网络计划中明确各工种投入的起止时间和作业面分配；装配式构件安装工须经过专业培训并考核合格，持证上岗，其投入数量根据构件吊装方案和吊装机械的台班效率进行匹配计算</w:t>
      </w:r>
    </w:p>
    <w:p>
      <w:r>
        <w:t>装饰装修与机电安装阶段劳动力按楼层和功能分区平行展开，各单体部署抹灰班组、涂饰班组、门窗安装班组、给排水安装班组、电气安装班组和暖通安装班组，每个班组按工作面划定施工范围，班组长每日填写《施工日志》并记录出勤人数、完成工作量和消耗材料量。劳动力计划所依据的工序逻辑和产量定额须经项目技术负责人批准后执行，并在每月25日前报送下月劳动力需求计划给公司劳务管理部门备案，备用的劳务班组名录和联络机制保持动态更新，以应对突击用工需求</w:t>
      </w:r>
    </w:p>
    <w:p>
      <w:pPr>
        <w:pStyle w:val="Heading2"/>
      </w:pPr>
      <w:r>
        <w:t>管理人员与专业接口配置：机械设备投入计划与资源曲线绘制原则</w:t>
      </w:r>
    </w:p>
    <w:p>
      <w:r>
        <w:t>机械设备计划围绕清单所列桩基工程、装配式工程、建筑工程和安装工程的主要施工工序进行编制。桩基工程核心设备为旋挖钻机，根据桩径800mm、1000mm、1200mm、1400mm及不同地层的工程量配置对应数量的钻机及配套设备，旋挖钻机进场前完成设备报审和性能检测，操作人员持建设行政主管部门颁发的特种作业资格证书上岗；同步配置汽车起重机用于钢筋笼吊装、混凝土输送泵车用于桩身混凝土浇筑，以及泥浆处理设备用于施工期间的泥浆循环和处理</w:t>
      </w:r>
    </w:p>
    <w:p>
      <w:r/>
      <w:r>
        <w:t>主体结构施工阶段配置塔式起重机覆盖三个单体的材料垂直运输和装配式构件安装，塔机选型、安装位置和基础方案须根据资料技术复核的单体平面布置、建筑高度和构件最大重量进行专项设计，塔机安装拆除方案按危险性较大的分部分项工程管理办法编制专项方案并组织专家论证；施工单位另配置施工升降机用于砌筑和装饰装修阶段的人员及小型材料运输，混凝土工程采用商品混凝土供应泵送，现场配置汽车泵或车载泵，不留置现场混凝土搅拌设备</w:t>
      </w:r>
    </w:p>
    <w:p>
      <w:r>
        <w:t>机械设备资源曲线绘制以时间为横轴、以各主要机械投入数量或台班数为纵轴，分别绘制旋挖钻机、塔吊、施工升降机、汽车起重机、挖掘机、压路机等关键设备的投入曲线，曲线图的绘制依据是各工序施工天数及班次安排，峰值出现在主体结构与装饰装修穿插施工阶段，此时的塔吊、施工升降机和装饰装修小型机具同时运行；资源曲线的目的不限于展示机械数量变化，更关键的在于校核拟投入峰值是否超出场地布置及供电容量的限制条件，曲线数据须经施工总平面布置和临电方案的复核确认</w:t>
      </w:r>
    </w:p>
    <w:p>
      <w:pPr>
        <w:pStyle w:val="Heading2"/>
      </w:pPr>
      <w:r>
        <w:t>管理人员与专业接口配置：材料设备供应计划的专业分解与接口控制</w:t>
      </w:r>
    </w:p>
    <w:p>
      <w:r>
        <w:t>主要材料设备供应计划按专业分列，土建材料以钢筋、商品混凝土、装配式构件、ALC板材、砌块、保温材料、防水材料和装饰装修材料为主，安装材料以给排水管道、电气线缆及桥架、暖通风管及设备、消防器材及食堂餐梯设备为主，所有材料设备的供应计划均须明确规格型号、需求总量、首批进场时间、分批次进场量和最迟定货节点。钢筋和商品混凝土因体量大、价格波动敏感，采用分阶段锁定价格的采购合同，并在库存与现场进度之间设定三天的安全储备量</w:t>
      </w:r>
    </w:p>
    <w:p>
      <w:r>
        <w:t>进场检验环节建立材料设备联合验收制度，由物资设备部牵头，工程技术部、质量安全部及相应专业工程师共同参与，核对材料设备的规格、品牌、质保书、合格证、型式检验报告和外观质量，对法律法规及规范要求必须复检的材料进行见证取样送检，复检合格后方可使用；食堂餐梯等特种设备除常规进场验收外，还需核验制造许可资质、型式试验报告和安装单位资质，设备随机技术文件完整归档。检测资源配置详见本标书质量管理体系章节中关于试验检测的专项安排，此处不再展开</w:t>
      </w:r>
    </w:p>
    <w:p>
      <w:r>
        <w:t>各专业在提报材料计划时，必须同时完成与其他专业的接口复核：结构专业提出预埋件、预留孔洞的定位及规格清单并传递给建筑和安装专业确认；安装专业需要结构专业提供的设备基础、预埋套管、穿墙孔洞等条件清单提前以书面形式提报给结构施工班组，并在隐蔽施工前联合验收到位。任何专业未经接口签认而私自采购或安排施工导致的窝工和返工损失由责任专业自行承担，并纳入项目部绩效考核扣分项</w:t>
      </w:r>
    </w:p>
    <w:p>
      <w:pPr>
        <w:pStyle w:val="Heading2"/>
      </w:pPr>
      <w:r>
        <w:t>周转材料与临设资源配置总体策划与分层逻辑</w:t>
      </w:r>
    </w:p>
    <w:p>
      <w:r>
        <w:t>本分层对周转材料与临设资源配置进行专项展开，属于资源配备计划的第10个重点控制模块，重点围绕模板支撑体系、脚手架体系、临时设施搭设与拆除、周转材进退场和临设保障等资源链进行系统性计划。本分层所涉及的劳动力计划、机械设备配合计划及检测资源配置已在同章其他分层形成完整方案，此处仅从周转材料与临设资源配置角度对其进行联动引用，不再重复展开</w:t>
      </w:r>
    </w:p>
    <w:p>
      <w:r>
        <w:t>周转材料资源配置以框架结构主体施工为控制主线，覆盖男生宿舍楼、女生宿舍楼、食堂三个单体建筑物及附属工程的模板、支撑体系、脚手架、装配式构件临时存放架等可周转资源。根据工程量清单揭示的分部分项工程特征，桩基工程完成后，主体结构施工将对模板支撑体系形成集中需求，本方案按后浇带或加强带分区组织流水施工，将周转材料投入量控制在合理峰值内，避免集中进场导致的堆场紧张和资金占用过大。所有周转材料进场前必须完成材料规格复核和外观质量检查，并与专项施工方案中的配置参数匹配</w:t>
      </w:r>
    </w:p>
    <w:p>
      <w:r>
        <w:t>临时设施资源配置紧扣校园内施工的特殊约束条件。项目位于隆回县桃花坪街道城东学校内，施工场地边界受校园既有建筑和教学活动限制，临时设施的选址、规模、围蔽和退场恢复均须与校方及建设单位先行协商确认，并经监理审核后实施。本方案将临时设施划分为施工生产性临设和施工管理保障性临设两大类，施工生产性临设包括钢筋加工棚、木工加工棚、材料堆场、周转材临时存放区、标养室及现场试验用房等；施工管理保障性临设包括临时办公用房、门卫值班室、临时厕所等。所有临设方案均须在施工总平面布置图经批准后按图搭设，搭设完成后组织联合验收，未经验收不得投入使用</w:t>
      </w:r>
    </w:p>
    <w:p>
      <w:pPr>
        <w:pStyle w:val="Heading2"/>
      </w:pPr>
      <w:r>
        <w:t>周转材料与临设资源配置：建筑工程施工周转材料配置计划</w:t>
      </w:r>
    </w:p>
    <w:p>
      <w:r>
        <w:t>模板支撑体系是建筑工程施工周转材料的核心配置对象。本工程男生宿舍楼和女生宿舍楼均采用框架结构，食堂同样为框架结构体系，模板支撑体系须按框架柱、框架梁、现浇板、楼梯等构件分类配置。模板面板优先选用覆膜木胶合板，厚度根据构件部位和浇筑侧压力按专项施工方案确定；次楞采用方钢或铝合金方通，主楞采用双钢管或工字钢组合，支撑立杆采用承插型盘扣式钢管支架。对于可能出现的层高超过8m或集中线荷载超过规定值的区域，必须按高大模板支撑体系管理，在专项方案通过专家论证后方可搭设</w:t>
      </w:r>
    </w:p>
    <w:p>
      <w:r>
        <w:t>模板支撑体系的投入量按流水段划分和周转次数计算。本工程三栋单体建筑物按后浇带或加强带分别划分为若干施工段，每个施工段模板配置量以满足一个标准段一次性支设需求为基准，相邻施工段之间通过合理的拆模时间和周转路径实现模板资源在不同施工段间的有序流动。根据分层施工进度安排，主体结构模板周转次数按下层混凝土强度达到拆模条件后开始倒用，每层周转周期根据气温条件和混凝土早期强度发展情况确定，拆模时间必须以满足结构安全和混凝土强度要求为前提，不得为加速周转而提前拆模。每次拆除后的模板面板和支撑杆件必须逐件检查，变形的面板和损坏的杆件不得勉强复用，应按报废标准执行更换并补充入库</w:t>
      </w:r>
    </w:p>
    <w:p>
      <w:r>
        <w:t>装配式构件临时存放架是支撑装配式施工的专用周转设施。根据工程量清单中列出的装配式工程分项，本工程涉及预制构件现场拼装，装配式构件的临时存放架须按构件类型和堆载要求进行专项设计。存放架基础应置于硬化地坪上，设置调平垫板和排水措施，架体构造保证构件堆放稳定，层间垫木位置与构件受力点对应，严禁在构件堆放过程中产生附加弯矩或局部受压破坏。装配式构件进场后应在4小时内完成验收并移入存放架，存放时间超过7天的构件应采取覆膜遮盖等防污染措施</w:t>
      </w:r>
    </w:p>
    <w:p>
      <w:pPr>
        <w:pStyle w:val="Heading2"/>
      </w:pPr>
      <w:r>
        <w:t>周转材料与临设资源配置：脚手架体系与安全防护周转资源配置</w:t>
      </w:r>
    </w:p>
    <w:p>
      <w:r>
        <w:t>外脚手架体系是建筑工程施工全过程的竖向防护和操作平台，其资源配置须覆盖主体结构施工、外墙装饰装修、幕墙及门窗安装等阶段的全周期需求。本工程外脚手架优先采用承插型盘扣式钢管脚手架，该体系具有搭拆速度快、节点刚度有保证、构配件标准化程度高等特点，有利于在校园内施工环境中减少占用时间和空间。脚手架立杆间距、步距、连墙件布置等参数按结构高度和荷载条件由专项施工方案确定，经审批后方可搭设。脚手架构配件按单体建筑物分别配置，并根据爬升或分段搭设计划分批次进退场，主体结构施工阶段脚手架投入量约占总量的70%，装饰装修阶段逐步转接使用</w:t>
      </w:r>
    </w:p>
    <w:p>
      <w:r>
        <w:t>安全防护用周转材料包括安全平网、密目式安全立网、钢质脚手板、踢脚板、防护栏杆、安全通道顶棚等，其配置标准必须符合现行建筑施工安全规范的相关条款。密目式安全立网阻燃性能检测报告、安全平网冲击试验合格证等证明资料在进场时逐批核验，安全网出现破损、老化或受冲击后必须更换，不得修补使用。临边防护栏杆由钢管或定型化防护构件组成，楼梯口、预留洞口、楼层边沿、基坑边沿等部位均须设置满足高度和刚度要求的防护设施，这些防护构件同样作为周转资源在各施工段和各楼层间转移利用</w:t>
      </w:r>
    </w:p>
    <w:p>
      <w:r>
        <w:t>脚手架体系的进退场节奏与主体施工流水和装饰施工节奏深度耦合。第一批脚手架构配件在基础工程施工基本完成、首层结构开始施工前进场，集中堆放在按施工总平面确定的周转材临时存放区内，按先远后近、先高后低的顺序周转至各单体建筑物使用。拆除阶段严格遵循先搭后拆、后搭先拆的原则，拆下的构配件按规格分类码放，扣件及时装袋清点，钢管弯曲度和锈蚀程度逐根检查，合格品刷涂防锈漆后入库备用，不合格品即时清退出场并登记报废数量</w:t>
      </w:r>
    </w:p>
    <w:p>
      <w:pPr>
        <w:pStyle w:val="Heading2"/>
      </w:pPr>
      <w:r>
        <w:t>周转材料与临设资源配置：装饰装修与安装工程施工周转材料配置</w:t>
      </w:r>
    </w:p>
    <w:p>
      <w:r>
        <w:t>装饰装修阶段的周转材料主要包括室内移动式操作架、墙面抹灰及涂饰用可升降施工平台、吊顶施工用龙骨临时支撑系统和楼层内水平运输周转工具。室内移动式操作架应根据楼层净高和作业面尺寸选型，优先采用定型化门式操作架或铝合金快装式脚手架，其每层投入数量按装饰施工班组数量和作业面划分确定。移动式操作架在楼层间的转移通过施工电梯或楼层预留吊装孔实现，每次转移前均须重新检查扣件锁紧状态和轮组制动性能</w:t>
      </w:r>
    </w:p>
    <w:p>
      <w:r>
        <w:t>安装工程施工所需的周转资源以管道支架临时固定装置、电缆敷设用放线架、风管组装胎架和调试用临时配电箱等为代表。安装施工周转器具应在安装工程开始前不少于15天完成进场和检修，其中临时配电箱必须设置漏电保护装置，外壳采用接地保护，并在箱体显著位置张贴巡检记录表和操作规程，每日由专职电工巡查一次并记录电流、电压和接地电阻等参数</w:t>
      </w:r>
    </w:p>
    <w:p>
      <w:r>
        <w:t>装饰装修与安装工程所用周转材料的配置量按劳动力投入计划和施工区段划分同步调整。当装饰施工进入湿作业高峰期时，抹灰及涂饰用操作架需求达到峰值，此时根据劳动力动态调配结果提前一周增配操作架；当湿作业结束后，操作架逐步撤出现场，及时转入精装和安装收尾所需的零散周转工具供给阶段。所有装饰装修和安装阶段周转材料的进退场均须在施工日志中登记规格、数量和使用部位，退场时同步销号，保证账物相符</w:t>
      </w:r>
    </w:p>
    <w:p>
      <w:pPr>
        <w:pStyle w:val="Heading2"/>
      </w:pPr>
      <w:r>
        <w:t>周转材料与临设资源配置：临时道路、场地硬化与排水临设配置</w:t>
      </w:r>
    </w:p>
    <w:p>
      <w:r>
        <w:t>施工临时道路是资源运输和消防通道的生命线，其配置方案直接影响材料进退场效率和现场安全通行条件。校园内施工临时道路须避开学生日常通行路径，并在交叉路段设置限速标志、凸面镜和警示灯。临时道路结构层按施工期车辆荷载确定，路基碾压压实度不低于设计值，面层采用混凝土硬化或可重复利用的装配式钢制路基箱铺筑，路基箱的进场时间和铺设顺序与桩基施工及土方开挖进度匹配，基坑开挖完成后第一时间完成场内环形道路主线铺设</w:t>
      </w:r>
    </w:p>
    <w:p>
      <w:r>
        <w:t>场地硬化范围包括材料堆场区、钢筋和木工加工区、周转材临时存放区以及施工管理保障区的地面。硬化做法一般采用素土压实后铺设碎石垫层，再浇筑混凝土面层，强度等级根据堆载需求确定。硬化区域沿排水方向设置不小于规定坡度的排水坡度，并配备集水坑和沉淀池，场地雨水和施工废水经沉淀达标后排入校园既有排水系统。沉淀池清掏周期每月不少于一次，清掏记录和排放水质检测报告纳入环保管理体系资料归档</w:t>
      </w:r>
    </w:p>
    <w:p>
      <w:r>
        <w:t>临时排水系统按“先截后排、先场外后场内”的原则进行布设。沿施工区边界开挖截水明沟，拦截校园地表径流进入基坑和材料堆场，基坑内设置集水井和排水沟，采用潜水泵抽排至沉淀池。排水沟断面尺寸和纵坡根据汇水面积和设计降雨重现期确定，沟壁采用砖砌或混凝土预制构件护砌，沟顶设置钢格栅盖板，防止杂物堵塞和人员坠入。所有排水设施在开工后一周内完成施工，并安排专人每周巡检沟道畅通情况和集水井淤积情况，巡检发现堵塞或损坏即时修复并记录</w:t>
      </w:r>
    </w:p>
    <w:p>
      <w:pPr>
        <w:pStyle w:val="Heading2"/>
      </w:pPr>
      <w:r>
        <w:t>周转材料与临设资源配置：临时办公与施工管理保障设施配置</w:t>
      </w:r>
    </w:p>
    <w:p>
      <w:r>
        <w:t>临时办公用房是施工管理的指挥中枢。本项目在校园内施工，临时办公用房布置在校方与建设单位共同确认的区域内，用房形式优先选用装配式钢结构集装箱式房屋，具有搭建快、拆除恢复简便、可重复利用等特点，符合绿色施工和校园环境保护导向。办公用房建筑面积按管理人员配置总量和职能分区确定，设置项目经理室、技术质量室、安全管理室、材料设备室、资料室和会议室等功能间，各功能间布置保证工作流线顺畅、资料存取方便。办公用房搭建前办理临建审批手续，搭建完成后组织验收，验收内容包括基础平整度、房屋垂直度、门窗开启灵活度、电路接地电阻和消防器材配备等</w:t>
      </w:r>
    </w:p>
    <w:p>
      <w:r>
        <w:t>施工管理保障设施还包括门卫值班室、工人临时厕所和现场医疗急救点等，其配置以满足施工期基本保障需求为原则。门卫值班室布置在施工出入口处，室内配备通信设备、来访登记表和视频监控终端。临时厕所禁止采用旱厕形式，采用水冲式移动厕所或一体化生化处理厕所，粪便污水定期由专业公司清运，不得直接排入校园排水管网或渗入地下。临时厕所清洁消毒频率每日不少于两次，由责任人签字确认。现场医疗急救点设置于管理办公区附近，配备急救箱、担架和应急照明设备，急救箱药品清单按季节性施工风险调整，每月检查一次有效期并更新过期药品</w:t>
      </w:r>
    </w:p>
    <w:p>
      <w:r>
        <w:t>临时设施的拆除与现场恢复按施工进度分阶段实施。主体结构封顶后，钢筋和木工加工棚优先拆除，腾出场地转入室外管网和道路施工；移交验收前30天，临时办公用房逐步腾空，现场全面清理，硬化地面按校方要求保留或破除外运，并恢复至开工前场地状态或按移交协议执行。每处临设拆除均填写临设拆除记录表，注明拆除日期、拆除方法、废弃物处置去向和场地恢复验收结论，作为竣工资料组成部分一并归档移交</w:t>
      </w:r>
    </w:p>
    <w:p>
      <w:pPr>
        <w:pStyle w:val="Heading2"/>
      </w:pPr>
      <w:r>
        <w:t>周转材料与临设资源配置：临时用电系统与施工照明资源配置</w:t>
      </w:r>
    </w:p>
    <w:p>
      <w:r>
        <w:t>临时用电系统配置是施工生产临设的重要组成部分，其资源配置服从施工用电负荷计算和分阶段增容计划。本工程临时用电由建设单位协调从校园既有变配电设施引接，总配电箱出线后沿施工场地围墙或临时道路敷设主电缆，到各单体建筑物和加工区分别设置分配电箱，至用电设备端设置开关箱，严格执行三级配电、两级保护的TN-S接零保护系统。电缆选型按最大用电负荷和允许电压降计算确定，穿越施工通道处采用钢管或电缆沟敷设保护，埋地电缆在地表设置走向标识桩，避免机械开挖破坏</w:t>
      </w:r>
    </w:p>
    <w:p>
      <w:r>
        <w:t>施工照明资源按施工区域和作业面类型分层配置。主体结构施工阶段的夜间照明以大功率LED投光灯为基本单元，布置在塔吊平衡臂、脚手架大角处和材料堆场边缘，保证作业面最低照度达到规定值；结构内模板支设、钢筋绑扎等作业面采用36V安全电压局部照明，灯具具备防水防尘等级保护。装饰装修阶段的照明以楼层内移动式LED工作灯为主，单层同时作业时照明灯具数量按施工规程规定的照度值计算布置数量，并由专职电工每日巡检照明线路绝缘电阻和漏电保护器动作灵敏度</w:t>
      </w:r>
    </w:p>
    <w:p>
      <w:r>
        <w:t>临时用电和照明资源的进退场严格按施工阶段转换节点执行。桩基和基础施工阶段以土方机械、钢筋加工、降水设备等用电负荷为主，临时用电系统第一期投入可覆盖该阶段需求；主体施工阶段转入塔吊、施工升降机、混凝土输送泵等大型设备用电，系统增容和线路调整在主体施工开始前15天完成；装饰安装阶段大型设备拆除后，用电负荷下降，临时配电箱和电缆分批退场或转用至室外工程。所有临时用电配置变更均须由电气工程师编制变更方案，经审批后实施，变更后的系统图即时更新并张贴于总配电箱旁</w:t>
      </w:r>
    </w:p>
    <w:p>
      <w:pPr>
        <w:pStyle w:val="Heading2"/>
      </w:pPr>
      <w:r>
        <w:t>周转材料与临设资源配置：周转材料使用管理与退场回收资源配置</w:t>
      </w:r>
    </w:p>
    <w:p>
      <w:r>
        <w:t>周转材料的使用管理贯穿从进场验收、存储保管、使用流转到退场回收的全生命周期，其资源配置必须与进度计划和劳动力投入深度协同。进场验收阶段，周转材料由材料员、质检员和分包单位代表共同验收，查验产品合格证、材质证明文件、规格尺寸和外观质量，模板面板翘曲度、支撑钢管壁厚和扣件重量等关键指标按不低于规范规定比例的抽检率进行实测，验收合格后粘贴准用标识并办理入库登记；不合格品立即隔离并启动退换程序，不得混入合格品堆放区</w:t>
      </w:r>
    </w:p>
    <w:p>
      <w:r>
        <w:t>使用流转中的周转材料实行“借用登记、使用跟踪、返回销号”的管理闭环。每个施工班组从周转材存放区领用模板、钢管、扣件和脚手板等资源时，在领用台账上填写领用日期、班组名称、使用部位、规格数量和预计归还时间，材料员每日盘点存放区库存并与领用台账核对，发现超期未归还或损坏缺失的，即时查明原因并按责任追踪处理。当任一施工段进入拆模或脚手架拆除阶段后，拆下的周转材料在12小时内完成分拣、清理、规格分类和可复用性标识，可复用材料归入在库待用序列，报废材料归入清退出场序列</w:t>
      </w:r>
    </w:p>
    <w:p>
      <w:r>
        <w:t>退场回收是周转材料资源配置的末端环节，也是控制项目成本的重要节点。退场条件设定为后续施工不再需要该规格周转材料且调度平衡后无储存价值，退场审批由项目经理、技术负责人和材料负责人共同签认。退场材料按废旧物资处置管理规定计算回收残值，可再次使用的材料回收入公司材料基地，仅可回收再生利用的废品按投标人物资管理制度变卖，变卖收入入账冲抵项目成本。退场装车和运输过程中注意保护校园路面和设施，车辆出场前进行车轮冲洗和密闭覆盖，防止掉落和扬尘。退场完成后，材料部门在2个工作日内完成退场清单的归档和资源计划执行偏差分析，将数据反馈至本项目后续周转材料需求预测和供应商考评体系，形成持续改进的管理循环</w:t>
      </w:r>
    </w:p>
    <w:p>
      <w:pPr>
        <w:sectPr>
          <w:pgSz w:w="12240" w:h="15840"/>
          <w:pgMar w:top="1417" w:right="1361" w:bottom="1417" w:left="1474" w:header="720" w:footer="720" w:gutter="0"/>
          <w:cols w:space="720"/>
          <w:docGrid w:linePitch="360"/>
        </w:sectPr>
      </w:pPr>
    </w:p>
    <w:p>
      <w:pPr>
        <w:pStyle w:val="Heading1"/>
      </w:pPr>
      <w:r>
        <w:t>专项方案与图表化深化</w:t>
      </w:r>
    </w:p>
    <w:p>
      <w:pPr>
        <w:pStyle w:val="Heading2"/>
      </w:pPr>
      <w:r>
        <w:t>专项方案清单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触发依据</w:t>
            </w:r>
          </w:p>
        </w:tc>
        <w:tc>
          <w:tcPr>
            <w:tcW w:type="dxa" w:w="2351"/>
          </w:tcPr>
          <w:p>
            <w:r>
              <w:t>编制范围</w:t>
            </w:r>
          </w:p>
        </w:tc>
        <w:tc>
          <w:tcPr>
            <w:tcW w:type="dxa" w:w="2351"/>
          </w:tcPr>
          <w:p>
            <w:r>
              <w:t>控制表/复核点</w:t>
            </w:r>
          </w:p>
        </w:tc>
      </w:tr>
      <w:tr>
        <w:tc>
          <w:tcPr>
            <w:tcW w:type="dxa" w:w="2351"/>
          </w:tcPr>
          <w:p>
            <w:r>
              <w:t>施工部署与施工段划分方案</w:t>
            </w:r>
          </w:p>
        </w:tc>
        <w:tc>
          <w:tcPr>
            <w:tcW w:type="dxa" w:w="2351"/>
          </w:tcPr>
          <w:p>
            <w:r>
              <w:t>施工部署与施工段划分方案用于响应本项目施工组织、质量安全、进度资源和现场约束要求，资料不足部分按复核深化后实施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施工部署与施工段划分方案流程图；施工部署与施工段划分方案检查表；自检；互检；专检；监理/建设单位验收确认</w:t>
            </w:r>
          </w:p>
        </w:tc>
      </w:tr>
      <w:tr>
        <w:tc>
          <w:tcPr>
            <w:tcW w:type="dxa" w:w="2351"/>
          </w:tcPr>
          <w:p>
            <w:r>
              <w:t>施工总平面、临设与临水临电方案</w:t>
            </w:r>
          </w:p>
        </w:tc>
        <w:tc>
          <w:tcPr>
            <w:tcW w:type="dxa" w:w="2351"/>
          </w:tcPr>
          <w:p>
            <w:r>
              <w:t>施工总平面、临设与临水临电方案用于响应本项目施工组织、质量安全、进度资源和现场约束要求，资料不足部分按复核深化后实施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施工总平面、临设与临水临电方案流程图；施工总平面、临设与临水临电方案检查表；自检；互检；专检；监理/建设单位验收确认</w:t>
            </w:r>
          </w:p>
        </w:tc>
      </w:tr>
      <w:tr>
        <w:tc>
          <w:tcPr>
            <w:tcW w:type="dxa" w:w="2351"/>
          </w:tcPr>
          <w:p>
            <w:r>
              <w:t>测量放线与技术复核方案</w:t>
            </w:r>
          </w:p>
        </w:tc>
        <w:tc>
          <w:tcPr>
            <w:tcW w:type="dxa" w:w="2351"/>
          </w:tcPr>
          <w:p>
            <w:r>
              <w:t>测量放线与技术复核方案用于响应本项目施工组织、质量安全、进度资源和现场约束要求，资料不足部分按复核深化后实施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测量放线与技术复核方案流程图；测量放线与技术复核方案检查表；自检；互检；专检；监理/建设单位验收确认</w:t>
            </w:r>
          </w:p>
        </w:tc>
      </w:tr>
      <w:tr>
        <w:tc>
          <w:tcPr>
            <w:tcW w:type="dxa" w:w="2351"/>
          </w:tcPr>
          <w:p>
            <w:r>
              <w:t>土方、基坑与基础施工方案</w:t>
            </w:r>
          </w:p>
        </w:tc>
        <w:tc>
          <w:tcPr>
            <w:tcW w:type="dxa" w:w="2351"/>
          </w:tcPr>
          <w:p>
            <w:r>
              <w:t>土方、基坑与基础施工方案用于响应本项目施工组织、质量安全、进度资源和现场约束要求，资料不足部分按复核深化后实施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土方、基坑与基础施工方案流程图；土方、基坑与基础施工方案检查表；自检；互检；专检；监理/建设单位验收确认</w:t>
            </w:r>
          </w:p>
        </w:tc>
      </w:tr>
      <w:tr>
        <w:tc>
          <w:tcPr>
            <w:tcW w:type="dxa" w:w="2351"/>
          </w:tcPr>
          <w:p>
            <w:r>
              <w:t>主体结构施工方案</w:t>
            </w:r>
          </w:p>
        </w:tc>
        <w:tc>
          <w:tcPr>
            <w:tcW w:type="dxa" w:w="2351"/>
          </w:tcPr>
          <w:p>
            <w:r>
              <w:t>主体结构施工方案用于响应本项目施工组织、质量安全、进度资源和现场约束要求，资料不足部分按复核深化后实施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主体结构施工方案流程图；主体结构施工方案检查表；自检；互检；专检；监理/建设单位验收确认</w:t>
            </w:r>
          </w:p>
        </w:tc>
      </w:tr>
      <w:tr>
        <w:tc>
          <w:tcPr>
            <w:tcW w:type="dxa" w:w="2351"/>
          </w:tcPr>
          <w:p>
            <w:r>
              <w:t>模板、钢筋、混凝土专项方案</w:t>
            </w:r>
          </w:p>
        </w:tc>
        <w:tc>
          <w:tcPr>
            <w:tcW w:type="dxa" w:w="2351"/>
          </w:tcPr>
          <w:p>
            <w:r>
              <w:t>模板、钢筋、混凝土专项方案用于响应本项目施工组织、质量安全、进度资源和现场约束要求，资料不足部分按复核深化后实施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模板、钢筋、混凝土专项方案流程图；模板、钢筋、混凝土专项方案检查表；自检；互检；专检；监理/建设单位验收确认</w:t>
            </w:r>
          </w:p>
        </w:tc>
      </w:tr>
      <w:tr>
        <w:tc>
          <w:tcPr>
            <w:tcW w:type="dxa" w:w="2351"/>
          </w:tcPr>
          <w:p>
            <w:r>
              <w:t>脚手架与垂直运输方案</w:t>
            </w:r>
          </w:p>
        </w:tc>
        <w:tc>
          <w:tcPr>
            <w:tcW w:type="dxa" w:w="2351"/>
          </w:tcPr>
          <w:p>
            <w:r>
              <w:t>脚手架与垂直运输方案用于响应本项目施工组织、质量安全、进度资源和现场约束要求，资料不足部分按复核深化后实施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脚手架与垂直运输方案流程图；脚手架与垂直运输方案检查表；自检；互检；专检；监理/建设单位验收确认</w:t>
            </w:r>
          </w:p>
        </w:tc>
      </w:tr>
      <w:tr>
        <w:tc>
          <w:tcPr>
            <w:tcW w:type="dxa" w:w="2351"/>
          </w:tcPr>
          <w:p>
            <w:r>
              <w:t>砌体、屋面与防水施工方案</w:t>
            </w:r>
          </w:p>
        </w:tc>
        <w:tc>
          <w:tcPr>
            <w:tcW w:type="dxa" w:w="2351"/>
          </w:tcPr>
          <w:p>
            <w:r>
              <w:t>砌体、屋面与防水施工方案用于响应本项目施工组织、质量安全、进度资源和现场约束要求，资料不足部分按复核深化后实施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砌体、屋面与防水施工方案流程图；砌体、屋面与防水施工方案检查表；自检；互检；专检；监理/建设单位验收确认</w:t>
            </w:r>
          </w:p>
        </w:tc>
      </w:tr>
      <w:tr>
        <w:tc>
          <w:tcPr>
            <w:tcW w:type="dxa" w:w="2351"/>
          </w:tcPr>
          <w:p>
            <w:r>
              <w:t>装饰装修与成品保护方案</w:t>
            </w:r>
          </w:p>
        </w:tc>
        <w:tc>
          <w:tcPr>
            <w:tcW w:type="dxa" w:w="2351"/>
          </w:tcPr>
          <w:p>
            <w:r>
              <w:t>装饰装修与成品保护方案用于响应本项目施工组织、质量安全、进度资源和现场约束要求，资料不足部分按复核深化后实施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装饰装修与成品保护方案流程图；装饰装修与成品保护方案检查表；自检；互检；专检；监理/建设单位验收确认</w:t>
            </w:r>
          </w:p>
        </w:tc>
      </w:tr>
      <w:tr>
        <w:tc>
          <w:tcPr>
            <w:tcW w:type="dxa" w:w="2351"/>
          </w:tcPr>
          <w:p>
            <w:r>
              <w:t>机电安装、消防与弱电配合方案</w:t>
            </w:r>
          </w:p>
        </w:tc>
        <w:tc>
          <w:tcPr>
            <w:tcW w:type="dxa" w:w="2351"/>
          </w:tcPr>
          <w:p>
            <w:r>
              <w:t>机电安装、消防与弱电配合方案用于响应本项目施工组织、质量安全、进度资源和现场约束要求，资料不足部分按复核深化后实施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机电安装、消防与弱电配合方案流程图；机电安装、消防与弱电配合方案检查表；自检；互检；专检；监理/建设单位验收确认</w:t>
            </w:r>
          </w:p>
        </w:tc>
      </w:tr>
      <w:tr>
        <w:tc>
          <w:tcPr>
            <w:tcW w:type="dxa" w:w="2351"/>
          </w:tcPr>
          <w:p>
            <w:r>
              <w:t>室外配套与总平工程方案</w:t>
            </w:r>
          </w:p>
        </w:tc>
        <w:tc>
          <w:tcPr>
            <w:tcW w:type="dxa" w:w="2351"/>
          </w:tcPr>
          <w:p>
            <w:r>
              <w:t>室外配套与总平工程方案用于响应本项目施工组织、质量安全、进度资源和现场约束要求，资料不足部分按复核深化后实施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室外配套与总平工程方案流程图；室外配套与总平工程方案检查表；自检；互检；专检；监理/建设单位验收确认</w:t>
            </w:r>
          </w:p>
        </w:tc>
      </w:tr>
      <w:tr>
        <w:tc>
          <w:tcPr>
            <w:tcW w:type="dxa" w:w="2351"/>
          </w:tcPr>
          <w:p>
            <w:r>
              <w:t>质量、安全、文明施工与资料归档方案</w:t>
            </w:r>
          </w:p>
        </w:tc>
        <w:tc>
          <w:tcPr>
            <w:tcW w:type="dxa" w:w="2351"/>
          </w:tcPr>
          <w:p>
            <w:r>
              <w:t>质量、安全、文明施工与资料归档方案用于响应本项目施工组织、质量安全、进度资源和现场约束要求，资料不足部分按复核深化后实施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质量、安全、文明施工与资料归档方案流程图；质量、安全、文明施工与资料归档方案检查表；自检；互检；专检；监理/建设单位验收确认</w:t>
            </w:r>
          </w:p>
        </w:tc>
      </w:tr>
    </w:tbl>
    <w:p>
      <w:pPr>
        <w:pStyle w:val="Heading2"/>
      </w:pPr>
      <w:r>
        <w:t>专项方案深化总表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适用边界</w:t>
            </w:r>
          </w:p>
        </w:tc>
        <w:tc>
          <w:tcPr>
            <w:tcW w:type="dxa" w:w="2351"/>
          </w:tcPr>
          <w:p>
            <w:r>
              <w:t>深化重点</w:t>
            </w:r>
          </w:p>
        </w:tc>
        <w:tc>
          <w:tcPr>
            <w:tcW w:type="dxa" w:w="2351"/>
          </w:tcPr>
          <w:p>
            <w:r>
              <w:t>输出资料</w:t>
            </w:r>
          </w:p>
        </w:tc>
      </w:tr>
      <w:tr>
        <w:tc>
          <w:tcPr>
            <w:tcW w:type="dxa" w:w="2351"/>
          </w:tcPr>
          <w:p>
            <w:r>
              <w:t>施工准备与开工条件</w:t>
            </w:r>
          </w:p>
        </w:tc>
        <w:tc>
          <w:tcPr>
            <w:tcW w:type="dxa" w:w="2351"/>
          </w:tcPr>
          <w:p>
            <w:r>
              <w:t>与施工准备与开工条件相关的工程量、图纸和现场条件按已上传资料复核确认；未明确参数不作确定性承诺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施工总平面布置</w:t>
            </w:r>
          </w:p>
        </w:tc>
        <w:tc>
          <w:tcPr>
            <w:tcW w:type="dxa" w:w="2351"/>
          </w:tcPr>
          <w:p>
            <w:r>
              <w:t>与施工总平面布置相关的工程量、图纸和现场条件按已上传资料复核确认；未明确参数不作确定性承诺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临水临电与消防</w:t>
            </w:r>
          </w:p>
        </w:tc>
        <w:tc>
          <w:tcPr>
            <w:tcW w:type="dxa" w:w="2351"/>
          </w:tcPr>
          <w:p>
            <w:r>
              <w:t>与临水临电与消防相关的工程量、图纸和现场条件按已上传资料复核确认；未明确参数不作确定性承诺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测量放线与复核</w:t>
            </w:r>
          </w:p>
        </w:tc>
        <w:tc>
          <w:tcPr>
            <w:tcW w:type="dxa" w:w="2351"/>
          </w:tcPr>
          <w:p>
            <w:r>
              <w:t>与测量放线与复核相关的工程量、图纸和现场条件按已上传资料复核确认；未明确参数不作确定性承诺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资料会审与技术核定</w:t>
            </w:r>
          </w:p>
        </w:tc>
        <w:tc>
          <w:tcPr>
            <w:tcW w:type="dxa" w:w="2351"/>
          </w:tcPr>
          <w:p>
            <w:r>
              <w:t>与资料会审与技术核定相关的工程量、图纸和现场条件按已上传资料复核确认；未明确参数不作确定性承诺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试验检测计划</w:t>
            </w:r>
          </w:p>
        </w:tc>
        <w:tc>
          <w:tcPr>
            <w:tcW w:type="dxa" w:w="2351"/>
          </w:tcPr>
          <w:p>
            <w:r>
              <w:t>与试验检测计划相关的工程量、图纸和现场条件按已上传资料复核确认；未明确参数不作确定性承诺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土方与基坑沟槽</w:t>
            </w:r>
          </w:p>
        </w:tc>
        <w:tc>
          <w:tcPr>
            <w:tcW w:type="dxa" w:w="2351"/>
          </w:tcPr>
          <w:p>
            <w:r>
              <w:t>与土方与基坑沟槽相关的工程量、图纸和现场条件按已上传资料复核确认；未明确参数不作确定性承诺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桩基与地基处理</w:t>
            </w:r>
          </w:p>
        </w:tc>
        <w:tc>
          <w:tcPr>
            <w:tcW w:type="dxa" w:w="2351"/>
          </w:tcPr>
          <w:p>
            <w:r>
              <w:t>与桩基与地基处理相关的工程量、图纸和现场条件按已上传资料复核确认；未明确参数不作确定性承诺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承台基础与基础梁</w:t>
            </w:r>
          </w:p>
        </w:tc>
        <w:tc>
          <w:tcPr>
            <w:tcW w:type="dxa" w:w="2351"/>
          </w:tcPr>
          <w:p>
            <w:r>
              <w:t>与承台基础与基础梁相关的工程量、图纸和现场条件按已上传资料复核确认；未明确参数不作确定性承诺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钢筋工程</w:t>
            </w:r>
          </w:p>
        </w:tc>
        <w:tc>
          <w:tcPr>
            <w:tcW w:type="dxa" w:w="2351"/>
          </w:tcPr>
          <w:p>
            <w:r>
              <w:t>与钢筋工程相关的工程量、图纸和现场条件按已上传资料复核确认；未明确参数不作确定性承诺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模板与支撑工程</w:t>
            </w:r>
          </w:p>
        </w:tc>
        <w:tc>
          <w:tcPr>
            <w:tcW w:type="dxa" w:w="2351"/>
          </w:tcPr>
          <w:p>
            <w:r>
              <w:t>与模板与支撑工程相关的工程量、图纸和现场条件按已上传资料复核确认；未明确参数不作确定性承诺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混凝土工程</w:t>
            </w:r>
          </w:p>
        </w:tc>
        <w:tc>
          <w:tcPr>
            <w:tcW w:type="dxa" w:w="2351"/>
          </w:tcPr>
          <w:p>
            <w:r>
              <w:t>与混凝土工程相关的工程量、图纸和现场条件按已上传资料复核确认；未明确参数不作确定性承诺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砌体与二次结构</w:t>
            </w:r>
          </w:p>
        </w:tc>
        <w:tc>
          <w:tcPr>
            <w:tcW w:type="dxa" w:w="2351"/>
          </w:tcPr>
          <w:p>
            <w:r>
              <w:t>与砌体与二次结构相关的工程量、图纸和现场条件按已上传资料复核确认；未明确参数不作确定性承诺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脚手架与临边洞口</w:t>
            </w:r>
          </w:p>
        </w:tc>
        <w:tc>
          <w:tcPr>
            <w:tcW w:type="dxa" w:w="2351"/>
          </w:tcPr>
          <w:p>
            <w:r>
              <w:t>与脚手架与临边洞口相关的工程量、图纸和现场条件按已上传资料复核确认；未明确参数不作确定性承诺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屋面防水与保温</w:t>
            </w:r>
          </w:p>
        </w:tc>
        <w:tc>
          <w:tcPr>
            <w:tcW w:type="dxa" w:w="2351"/>
          </w:tcPr>
          <w:p>
            <w:r>
              <w:t>与屋面防水与保温相关的工程量、图纸和现场条件按已上传资料复核确认；未明确参数不作确定性承诺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卫生间及有水房间防水</w:t>
            </w:r>
          </w:p>
        </w:tc>
        <w:tc>
          <w:tcPr>
            <w:tcW w:type="dxa" w:w="2351"/>
          </w:tcPr>
          <w:p>
            <w:r>
              <w:t>与卫生间及有水房间防水相关的工程量、图纸和现场条件按已上传资料复核确认；未明确参数不作确定性承诺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门窗与外立面</w:t>
            </w:r>
          </w:p>
        </w:tc>
        <w:tc>
          <w:tcPr>
            <w:tcW w:type="dxa" w:w="2351"/>
          </w:tcPr>
          <w:p>
            <w:r>
              <w:t>与门窗与外立面相关的工程量、图纸和现场条件按已上传资料复核确认；未明确参数不作确定性承诺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室内楼地面</w:t>
            </w:r>
          </w:p>
        </w:tc>
        <w:tc>
          <w:tcPr>
            <w:tcW w:type="dxa" w:w="2351"/>
          </w:tcPr>
          <w:p>
            <w:r>
              <w:t>与室内楼地面相关的工程量、图纸和现场条件按已上传资料复核确认；未明确参数不作确定性承诺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墙面顶棚装饰</w:t>
            </w:r>
          </w:p>
        </w:tc>
        <w:tc>
          <w:tcPr>
            <w:tcW w:type="dxa" w:w="2351"/>
          </w:tcPr>
          <w:p>
            <w:r>
              <w:t>与墙面顶棚装饰相关的工程量、图纸和现场条件按已上传资料复核确认；未明确参数不作确定性承诺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楼梯栏杆和细部收口</w:t>
            </w:r>
          </w:p>
        </w:tc>
        <w:tc>
          <w:tcPr>
            <w:tcW w:type="dxa" w:w="2351"/>
          </w:tcPr>
          <w:p>
            <w:r>
              <w:t>与楼梯栏杆和细部收口相关的工程量、图纸和现场条件按已上传资料复核确认；未明确参数不作确定性承诺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bl>
    <w:p>
      <w:r>
        <w:t>施工总平面组织示意图</w:t>
      </w:r>
    </w:p>
    <w:p>
      <w:r>
        <w:drawing>
          <wp:inline xmlns:a="http://schemas.openxmlformats.org/drawingml/2006/main" xmlns:pic="http://schemas.openxmlformats.org/drawingml/2006/picture">
            <wp:extent cx="5760000" cy="2550857"/>
            <wp:docPr id="20" name="Picture 20"/>
            <wp:cNvGraphicFramePr>
              <a:graphicFrameLocks noChangeAspect="1"/>
            </wp:cNvGraphicFramePr>
            <a:graphic>
              <a:graphicData uri="http://schemas.openxmlformats.org/drawingml/2006/picture">
                <pic:pic>
                  <pic:nvPicPr>
                    <pic:cNvPr id="0" name="tmp6woioc8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封闭围挡</w:t>
            </w:r>
          </w:p>
        </w:tc>
      </w:tr>
      <w:tr>
        <w:tc>
          <w:tcPr>
            <w:tcW w:type="dxa" w:w="4702"/>
          </w:tcPr>
          <w:p>
            <w:r>
              <w:t>2</w:t>
            </w:r>
          </w:p>
        </w:tc>
        <w:tc>
          <w:tcPr>
            <w:tcW w:type="dxa" w:w="4702"/>
          </w:tcPr>
          <w:p>
            <w:r>
              <w:t>出入口</w:t>
            </w:r>
          </w:p>
        </w:tc>
      </w:tr>
      <w:tr>
        <w:tc>
          <w:tcPr>
            <w:tcW w:type="dxa" w:w="4702"/>
          </w:tcPr>
          <w:p>
            <w:r>
              <w:t>3</w:t>
            </w:r>
          </w:p>
        </w:tc>
        <w:tc>
          <w:tcPr>
            <w:tcW w:type="dxa" w:w="4702"/>
          </w:tcPr>
          <w:p>
            <w:r>
              <w:t>材料堆场</w:t>
            </w:r>
          </w:p>
        </w:tc>
      </w:tr>
      <w:tr>
        <w:tc>
          <w:tcPr>
            <w:tcW w:type="dxa" w:w="4702"/>
          </w:tcPr>
          <w:p>
            <w:r>
              <w:t>4</w:t>
            </w:r>
          </w:p>
        </w:tc>
        <w:tc>
          <w:tcPr>
            <w:tcW w:type="dxa" w:w="4702"/>
          </w:tcPr>
          <w:p>
            <w:r>
              <w:t>加工区</w:t>
            </w:r>
          </w:p>
        </w:tc>
      </w:tr>
      <w:tr>
        <w:tc>
          <w:tcPr>
            <w:tcW w:type="dxa" w:w="4702"/>
          </w:tcPr>
          <w:p>
            <w:r>
              <w:t>5</w:t>
            </w:r>
          </w:p>
        </w:tc>
        <w:tc>
          <w:tcPr>
            <w:tcW w:type="dxa" w:w="4702"/>
          </w:tcPr>
          <w:p>
            <w:r>
              <w:t>临水临电</w:t>
            </w:r>
          </w:p>
        </w:tc>
      </w:tr>
      <w:tr>
        <w:tc>
          <w:tcPr>
            <w:tcW w:type="dxa" w:w="4702"/>
          </w:tcPr>
          <w:p>
            <w:r>
              <w:t>6</w:t>
            </w:r>
          </w:p>
        </w:tc>
        <w:tc>
          <w:tcPr>
            <w:tcW w:type="dxa" w:w="4702"/>
          </w:tcPr>
          <w:p>
            <w:r>
              <w:t>消防通道</w:t>
            </w:r>
          </w:p>
        </w:tc>
      </w:tr>
      <w:tr>
        <w:tc>
          <w:tcPr>
            <w:tcW w:type="dxa" w:w="4702"/>
          </w:tcPr>
          <w:p>
            <w:r>
              <w:t>7</w:t>
            </w:r>
          </w:p>
        </w:tc>
        <w:tc>
          <w:tcPr>
            <w:tcW w:type="dxa" w:w="4702"/>
          </w:tcPr>
          <w:p>
            <w:r>
              <w:t>办公生活</w:t>
            </w:r>
          </w:p>
        </w:tc>
      </w:tr>
      <w:tr>
        <w:tc>
          <w:tcPr>
            <w:tcW w:type="dxa" w:w="4702"/>
          </w:tcPr>
          <w:p>
            <w:r>
              <w:t>8</w:t>
            </w:r>
          </w:p>
        </w:tc>
        <w:tc>
          <w:tcPr>
            <w:tcW w:type="dxa" w:w="4702"/>
          </w:tcPr>
          <w:p>
            <w:r>
              <w:t>环保设施</w:t>
            </w:r>
          </w:p>
        </w:tc>
      </w:tr>
    </w:tbl>
    <w:p>
      <w:pPr>
        <w:sectPr>
          <w:pgSz w:w="12240" w:h="15840"/>
          <w:pgMar w:top="1417" w:right="1361" w:bottom="1417" w:left="1474" w:header="720" w:footer="720" w:gutter="0"/>
          <w:cols w:space="720"/>
          <w:docGrid w:linePitch="360"/>
        </w:sectPr>
      </w:pPr>
    </w:p>
    <w:p>
      <w:pPr>
        <w:pStyle w:val="Heading1"/>
      </w:pPr>
      <w:r>
        <w:t>资源计划与动态曲线说明</w:t>
      </w:r>
    </w:p>
    <w:p>
      <w:pPr>
        <w:pStyle w:val="Heading2"/>
      </w:pPr>
      <w:r>
        <w:t>图表化编制计划</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图表/表格</w:t>
            </w:r>
          </w:p>
        </w:tc>
        <w:tc>
          <w:tcPr>
            <w:tcW w:type="dxa" w:w="1881"/>
          </w:tcPr>
          <w:p>
            <w:r>
              <w:t>类型</w:t>
            </w:r>
          </w:p>
        </w:tc>
        <w:tc>
          <w:tcPr>
            <w:tcW w:type="dxa" w:w="1881"/>
          </w:tcPr>
          <w:p>
            <w:r>
              <w:t>对应章节</w:t>
            </w:r>
          </w:p>
        </w:tc>
        <w:tc>
          <w:tcPr>
            <w:tcW w:type="dxa" w:w="1881"/>
          </w:tcPr>
          <w:p>
            <w:r>
              <w:t>用途</w:t>
            </w:r>
          </w:p>
        </w:tc>
        <w:tc>
          <w:tcPr>
            <w:tcW w:type="dxa" w:w="1881"/>
          </w:tcPr>
          <w:p>
            <w:r>
              <w:t>资料来源与编制要求</w:t>
            </w:r>
          </w:p>
        </w:tc>
      </w:tr>
      <w:tr>
        <w:tc>
          <w:tcPr>
            <w:tcW w:type="dxa" w:w="1881"/>
          </w:tcPr>
          <w:p>
            <w:r>
              <w:t>校园房建技术评分响应矩阵图</w:t>
            </w:r>
          </w:p>
        </w:tc>
        <w:tc>
          <w:tcPr>
            <w:tcW w:type="dxa" w:w="1881"/>
          </w:tcPr>
          <w:p>
            <w:r>
              <w:t>图示</w:t>
            </w:r>
          </w:p>
        </w:tc>
        <w:tc>
          <w:tcPr>
            <w:tcW w:type="dxa" w:w="1881"/>
          </w:tcPr>
          <w:p>
            <w:r>
              <w:t>施工方案与技术措施</w:t>
            </w:r>
          </w:p>
        </w:tc>
        <w:tc>
          <w:tcPr>
            <w:tcW w:type="dxa" w:w="1881"/>
          </w:tcPr>
          <w:p>
            <w:r>
              <w:t>把评分项、章节、专项方案和证明资料建立一一对应关系</w:t>
            </w:r>
          </w:p>
        </w:tc>
        <w:tc>
          <w:tcPr>
            <w:tcW w:type="dxa" w:w="1881"/>
          </w:tcPr>
          <w:p>
            <w:r>
              <w:t>资料复核记录；形成图表化表达并随正文排版，未确认参数须经图纸会审、现场复核和监理确认和批准专项方案控制</w:t>
            </w:r>
          </w:p>
        </w:tc>
      </w:tr>
      <w:tr>
        <w:tc>
          <w:tcPr>
            <w:tcW w:type="dxa" w:w="1881"/>
          </w:tcPr>
          <w:p>
            <w:r>
              <w:t>项目组织机构图</w:t>
            </w:r>
          </w:p>
        </w:tc>
        <w:tc>
          <w:tcPr>
            <w:tcW w:type="dxa" w:w="1881"/>
          </w:tcPr>
          <w:p>
            <w:r>
              <w:t>图示</w:t>
            </w:r>
          </w:p>
        </w:tc>
        <w:tc>
          <w:tcPr>
            <w:tcW w:type="dxa" w:w="1881"/>
          </w:tcPr>
          <w:p>
            <w:r>
              <w:t>施工方案与技术措施</w:t>
            </w:r>
          </w:p>
        </w:tc>
        <w:tc>
          <w:tcPr>
            <w:tcW w:type="dxa" w:w="1881"/>
          </w:tcPr>
          <w:p>
            <w:r>
              <w:t>展示项目管理层级、专业分工和接口关系</w:t>
            </w:r>
          </w:p>
        </w:tc>
        <w:tc>
          <w:tcPr>
            <w:tcW w:type="dxa" w:w="1881"/>
          </w:tcPr>
          <w:p>
            <w:r>
              <w:t>资料复核记录；形成图表化表达并随正文排版，未确认参数须经图纸会审、现场复核和监理确认和批准专项方案控制</w:t>
            </w:r>
          </w:p>
        </w:tc>
      </w:tr>
      <w:tr>
        <w:tc>
          <w:tcPr>
            <w:tcW w:type="dxa" w:w="1881"/>
          </w:tcPr>
          <w:p>
            <w:r>
              <w:t>食堂与学生宿舍并行施工总体流程图</w:t>
            </w:r>
          </w:p>
        </w:tc>
        <w:tc>
          <w:tcPr>
            <w:tcW w:type="dxa" w:w="1881"/>
          </w:tcPr>
          <w:p>
            <w:r>
              <w:t>图示</w:t>
            </w:r>
          </w:p>
        </w:tc>
        <w:tc>
          <w:tcPr>
            <w:tcW w:type="dxa" w:w="1881"/>
          </w:tcPr>
          <w:p>
            <w:r>
              <w:t>施工方案与技术措施</w:t>
            </w:r>
          </w:p>
        </w:tc>
        <w:tc>
          <w:tcPr>
            <w:tcW w:type="dxa" w:w="1881"/>
          </w:tcPr>
          <w:p>
            <w:r>
              <w:t>展示项目从基础、主体、装饰、安装到室外工程的总体施工步骤及阶段划分，便于评委快速了解施工部署</w:t>
            </w:r>
          </w:p>
        </w:tc>
        <w:tc>
          <w:tcPr>
            <w:tcW w:type="dxa" w:w="1881"/>
          </w:tcPr>
          <w:p>
            <w:r>
              <w:t>根据工程量清单分项及常规房屋建筑工程施工顺序绘制，具体各阶段参数待施工图确认。；形成图表化表达并随正文排版，未确认参数须经图纸会审、现场复核和监理确认和批准专项方案控制</w:t>
            </w:r>
          </w:p>
        </w:tc>
      </w:tr>
      <w:tr>
        <w:tc>
          <w:tcPr>
            <w:tcW w:type="dxa" w:w="1881"/>
          </w:tcPr>
          <w:p>
            <w:r>
              <w:t>施工进度横道图</w:t>
            </w:r>
          </w:p>
        </w:tc>
        <w:tc>
          <w:tcPr>
            <w:tcW w:type="dxa" w:w="1881"/>
          </w:tcPr>
          <w:p>
            <w:r>
              <w:t>图示</w:t>
            </w:r>
          </w:p>
        </w:tc>
        <w:tc>
          <w:tcPr>
            <w:tcW w:type="dxa" w:w="1881"/>
          </w:tcPr>
          <w:p>
            <w:r>
              <w:t>工程进度计划与保证措施</w:t>
            </w:r>
          </w:p>
        </w:tc>
        <w:tc>
          <w:tcPr>
            <w:tcW w:type="dxa" w:w="1881"/>
          </w:tcPr>
          <w:p>
            <w:r>
              <w:t>展示主要阶段、节点控制和资源投入节奏</w:t>
            </w:r>
          </w:p>
        </w:tc>
        <w:tc>
          <w:tcPr>
            <w:tcW w:type="dxa" w:w="1881"/>
          </w:tcPr>
          <w:p>
            <w:r>
              <w:t>资料复核记录；形成图表化表达并随正文排版，未确认参数须经图纸会审、现场复核和监理确认和批准专项方案控制</w:t>
            </w:r>
          </w:p>
        </w:tc>
      </w:tr>
      <w:tr>
        <w:tc>
          <w:tcPr>
            <w:tcW w:type="dxa" w:w="1881"/>
          </w:tcPr>
          <w:p>
            <w:r>
              <w:t>关键线路网络计划图</w:t>
            </w:r>
          </w:p>
        </w:tc>
        <w:tc>
          <w:tcPr>
            <w:tcW w:type="dxa" w:w="1881"/>
          </w:tcPr>
          <w:p>
            <w:r>
              <w:t>图示</w:t>
            </w:r>
          </w:p>
        </w:tc>
        <w:tc>
          <w:tcPr>
            <w:tcW w:type="dxa" w:w="1881"/>
          </w:tcPr>
          <w:p>
            <w:r>
              <w:t>工程进度计划与保证措施</w:t>
            </w:r>
          </w:p>
        </w:tc>
        <w:tc>
          <w:tcPr>
            <w:tcW w:type="dxa" w:w="1881"/>
          </w:tcPr>
          <w:p>
            <w:r>
              <w:t>展示关键工作、搭接关系和纠偏路径</w:t>
            </w:r>
          </w:p>
        </w:tc>
        <w:tc>
          <w:tcPr>
            <w:tcW w:type="dxa" w:w="1881"/>
          </w:tcPr>
          <w:p>
            <w:r>
              <w:t>资料复核记录；形成图表化表达并随正文排版，未确认参数须经图纸会审、现场复核和监理确认和批准专项方案控制</w:t>
            </w:r>
          </w:p>
        </w:tc>
      </w:tr>
      <w:tr>
        <w:tc>
          <w:tcPr>
            <w:tcW w:type="dxa" w:w="1881"/>
          </w:tcPr>
          <w:p>
            <w:r>
              <w:t>施工总平面布置示意图</w:t>
            </w:r>
          </w:p>
        </w:tc>
        <w:tc>
          <w:tcPr>
            <w:tcW w:type="dxa" w:w="1881"/>
          </w:tcPr>
          <w:p>
            <w:r>
              <w:t>图示</w:t>
            </w:r>
          </w:p>
        </w:tc>
        <w:tc>
          <w:tcPr>
            <w:tcW w:type="dxa" w:w="1881"/>
          </w:tcPr>
          <w:p>
            <w:r>
              <w:t>施工方案与技术措施</w:t>
            </w:r>
          </w:p>
        </w:tc>
        <w:tc>
          <w:tcPr>
            <w:tcW w:type="dxa" w:w="1881"/>
          </w:tcPr>
          <w:p>
            <w:r>
              <w:t>展示临设、材料堆场、加工区、道路和安全分区；图纸不足时采用复核后深化图示</w:t>
            </w:r>
          </w:p>
        </w:tc>
        <w:tc>
          <w:tcPr>
            <w:tcW w:type="dxa" w:w="1881"/>
          </w:tcPr>
          <w:p>
            <w:r>
              <w:t>资料复核记录；形成图表化表达并随正文排版，未确认参数须经图纸会审、现场复核和监理确认和批准专项方案控制</w:t>
            </w:r>
          </w:p>
        </w:tc>
      </w:tr>
      <w:tr>
        <w:tc>
          <w:tcPr>
            <w:tcW w:type="dxa" w:w="1881"/>
          </w:tcPr>
          <w:p>
            <w:r>
              <w:t>劳动力计划曲线</w:t>
            </w:r>
          </w:p>
        </w:tc>
        <w:tc>
          <w:tcPr>
            <w:tcW w:type="dxa" w:w="1881"/>
          </w:tcPr>
          <w:p>
            <w:r>
              <w:t>图示</w:t>
            </w:r>
          </w:p>
        </w:tc>
        <w:tc>
          <w:tcPr>
            <w:tcW w:type="dxa" w:w="1881"/>
          </w:tcPr>
          <w:p>
            <w:r>
              <w:t>资源配备计划</w:t>
            </w:r>
          </w:p>
        </w:tc>
        <w:tc>
          <w:tcPr>
            <w:tcW w:type="dxa" w:w="1881"/>
          </w:tcPr>
          <w:p>
            <w:r>
              <w:t>展示各阶段劳动力峰值、专业工种和动态调整</w:t>
            </w:r>
          </w:p>
        </w:tc>
        <w:tc>
          <w:tcPr>
            <w:tcW w:type="dxa" w:w="1881"/>
          </w:tcPr>
          <w:p>
            <w:r>
              <w:t>资料复核记录；形成图表化表达并随正文排版，未确认参数须经图纸会审、现场复核和监理确认和批准专项方案控制</w:t>
            </w:r>
          </w:p>
        </w:tc>
      </w:tr>
      <w:tr>
        <w:tc>
          <w:tcPr>
            <w:tcW w:type="dxa" w:w="1881"/>
          </w:tcPr>
          <w:p>
            <w:r>
              <w:t>主要材料供应曲线</w:t>
            </w:r>
          </w:p>
        </w:tc>
        <w:tc>
          <w:tcPr>
            <w:tcW w:type="dxa" w:w="1881"/>
          </w:tcPr>
          <w:p>
            <w:r>
              <w:t>图示</w:t>
            </w:r>
          </w:p>
        </w:tc>
        <w:tc>
          <w:tcPr>
            <w:tcW w:type="dxa" w:w="1881"/>
          </w:tcPr>
          <w:p>
            <w:r>
              <w:t>资源配备计划</w:t>
            </w:r>
          </w:p>
        </w:tc>
        <w:tc>
          <w:tcPr>
            <w:tcW w:type="dxa" w:w="1881"/>
          </w:tcPr>
          <w:p>
            <w:r>
              <w:t>展示主要材料进场节奏、复验节点和储备策略</w:t>
            </w:r>
          </w:p>
        </w:tc>
        <w:tc>
          <w:tcPr>
            <w:tcW w:type="dxa" w:w="1881"/>
          </w:tcPr>
          <w:p>
            <w:r>
              <w:t>资料复核记录；形成图表化表达并随正文排版，未确认参数须经图纸会审、现场复核和监理确认和批准专项方案控制</w:t>
            </w:r>
          </w:p>
        </w:tc>
      </w:tr>
      <w:tr>
        <w:tc>
          <w:tcPr>
            <w:tcW w:type="dxa" w:w="1881"/>
          </w:tcPr>
          <w:p>
            <w:r>
              <w:t>质量控制流程图</w:t>
            </w:r>
          </w:p>
        </w:tc>
        <w:tc>
          <w:tcPr>
            <w:tcW w:type="dxa" w:w="1881"/>
          </w:tcPr>
          <w:p>
            <w:r>
              <w:t>图示</w:t>
            </w:r>
          </w:p>
        </w:tc>
        <w:tc>
          <w:tcPr>
            <w:tcW w:type="dxa" w:w="1881"/>
          </w:tcPr>
          <w:p>
            <w:r>
              <w:t>质量管理体系与措施</w:t>
            </w:r>
          </w:p>
        </w:tc>
        <w:tc>
          <w:tcPr>
            <w:tcW w:type="dxa" w:w="1881"/>
          </w:tcPr>
          <w:p>
            <w:r>
              <w:t>展示样板引路、三检制、隐蔽验收和整改闭环</w:t>
            </w:r>
          </w:p>
        </w:tc>
        <w:tc>
          <w:tcPr>
            <w:tcW w:type="dxa" w:w="1881"/>
          </w:tcPr>
          <w:p>
            <w:r>
              <w:t>资料复核记录；形成图表化表达并随正文排版，未确认参数须经图纸会审、现场复核和监理确认和批准专项方案控制</w:t>
            </w:r>
          </w:p>
        </w:tc>
      </w:tr>
      <w:tr>
        <w:tc>
          <w:tcPr>
            <w:tcW w:type="dxa" w:w="1881"/>
          </w:tcPr>
          <w:p>
            <w:r>
              <w:t>安全风险分级管控图</w:t>
            </w:r>
          </w:p>
        </w:tc>
        <w:tc>
          <w:tcPr>
            <w:tcW w:type="dxa" w:w="1881"/>
          </w:tcPr>
          <w:p>
            <w:r>
              <w:t>图示</w:t>
            </w:r>
          </w:p>
        </w:tc>
        <w:tc>
          <w:tcPr>
            <w:tcW w:type="dxa" w:w="1881"/>
          </w:tcPr>
          <w:p>
            <w:r>
              <w:t>安全管理体系与措施</w:t>
            </w:r>
          </w:p>
        </w:tc>
        <w:tc>
          <w:tcPr>
            <w:tcW w:type="dxa" w:w="1881"/>
          </w:tcPr>
          <w:p>
            <w:r>
              <w:t>展示危险源识别、分级管控、检查频次和应急响应</w:t>
            </w:r>
          </w:p>
        </w:tc>
        <w:tc>
          <w:tcPr>
            <w:tcW w:type="dxa" w:w="1881"/>
          </w:tcPr>
          <w:p>
            <w:r>
              <w:t>资料复核记录；形成图表化表达并随正文排版，未确认参数须经图纸会审、现场复核和监理确认和批准专项方案控制</w:t>
            </w:r>
          </w:p>
        </w:tc>
      </w:tr>
      <w:tr>
        <w:tc>
          <w:tcPr>
            <w:tcW w:type="dxa" w:w="1881"/>
          </w:tcPr>
          <w:p>
            <w:r>
              <w:t>绿色文明施工分区图</w:t>
            </w:r>
          </w:p>
        </w:tc>
        <w:tc>
          <w:tcPr>
            <w:tcW w:type="dxa" w:w="1881"/>
          </w:tcPr>
          <w:p>
            <w:r>
              <w:t>图示</w:t>
            </w:r>
          </w:p>
        </w:tc>
        <w:tc>
          <w:tcPr>
            <w:tcW w:type="dxa" w:w="1881"/>
          </w:tcPr>
          <w:p>
            <w:r>
              <w:t>环境保护管理体系与措施</w:t>
            </w:r>
          </w:p>
        </w:tc>
        <w:tc>
          <w:tcPr>
            <w:tcW w:type="dxa" w:w="1881"/>
          </w:tcPr>
          <w:p>
            <w:r>
              <w:t>展示扬尘、噪声、排水、围挡和垃圾处置控制区域</w:t>
            </w:r>
          </w:p>
        </w:tc>
        <w:tc>
          <w:tcPr>
            <w:tcW w:type="dxa" w:w="1881"/>
          </w:tcPr>
          <w:p>
            <w:r>
              <w:t>资料复核记录；形成图表化表达并随正文排版，未确认参数须经图纸会审、现场复核和监理确认和批准专项方案控制</w:t>
            </w:r>
          </w:p>
        </w:tc>
      </w:tr>
      <w:tr>
        <w:tc>
          <w:tcPr>
            <w:tcW w:type="dxa" w:w="1881"/>
          </w:tcPr>
          <w:p>
            <w:r>
              <w:t>资料归档闭环流程图</w:t>
            </w:r>
          </w:p>
        </w:tc>
        <w:tc>
          <w:tcPr>
            <w:tcW w:type="dxa" w:w="1881"/>
          </w:tcPr>
          <w:p>
            <w:r>
              <w:t>图示</w:t>
            </w:r>
          </w:p>
        </w:tc>
        <w:tc>
          <w:tcPr>
            <w:tcW w:type="dxa" w:w="1881"/>
          </w:tcPr>
          <w:p>
            <w:r>
              <w:t>质量管理体系与措施</w:t>
            </w:r>
          </w:p>
        </w:tc>
        <w:tc>
          <w:tcPr>
            <w:tcW w:type="dxa" w:w="1881"/>
          </w:tcPr>
          <w:p>
            <w:r>
              <w:t>展示施工记录、试验检测、隐蔽验收、签认和竣工资料闭环</w:t>
            </w:r>
          </w:p>
        </w:tc>
        <w:tc>
          <w:tcPr>
            <w:tcW w:type="dxa" w:w="1881"/>
          </w:tcPr>
          <w:p>
            <w:r>
              <w:t>资料复核记录；形成图表化表达并随正文排版，未确认参数须经图纸会审、现场复核和监理确认和批准专项方案控制</w:t>
            </w:r>
          </w:p>
        </w:tc>
      </w:tr>
      <w:tr>
        <w:tc>
          <w:tcPr>
            <w:tcW w:type="dxa" w:w="1881"/>
          </w:tcPr>
          <w:p>
            <w:r>
              <w:t>评分点响应矩阵表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招标文件、工程量清单、图纸、现场踏勘记录和施工过程报审资料；列：评分项、响应章节、专项方案、图表/表格、证明资料、复核责任</w:t>
            </w:r>
          </w:p>
        </w:tc>
      </w:tr>
      <w:tr>
        <w:tc>
          <w:tcPr>
            <w:tcW w:type="dxa" w:w="1881"/>
          </w:tcPr>
          <w:p>
            <w:r>
              <w:t>施工阶段部署表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招标文件、工程量清单、图纸、现场踏勘记录和施工过程报审资料；列：阶段、主要工作、控制重点、资源投入、验收节点</w:t>
            </w:r>
          </w:p>
        </w:tc>
      </w:tr>
      <w:tr>
        <w:tc>
          <w:tcPr>
            <w:tcW w:type="dxa" w:w="1881"/>
          </w:tcPr>
          <w:p>
            <w:r>
              <w:t>桩基主体装饰安装质量控制点表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招标文件、工程量清单、图纸、现场踏勘记录和施工过程报审资料；列：工序、控制点、检查方法、允许偏差/标准、责任人、记录资料</w:t>
            </w:r>
          </w:p>
        </w:tc>
      </w:tr>
      <w:tr>
        <w:tc>
          <w:tcPr>
            <w:tcW w:type="dxa" w:w="1881"/>
          </w:tcPr>
          <w:p>
            <w:r>
              <w:t>隐蔽工程验收计划表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招标文件、工程量清单、图纸、现场踏勘记录和施工过程报审资料；列：隐蔽部位、验收内容、报验资料、参加单位、整改闭环</w:t>
            </w:r>
          </w:p>
        </w:tc>
      </w:tr>
      <w:tr>
        <w:tc>
          <w:tcPr>
            <w:tcW w:type="dxa" w:w="1881"/>
          </w:tcPr>
          <w:p>
            <w:r>
              <w:t>安全风险辨识与控制表</w:t>
            </w:r>
          </w:p>
        </w:tc>
        <w:tc>
          <w:tcPr>
            <w:tcW w:type="dxa" w:w="1881"/>
          </w:tcPr>
          <w:p>
            <w:r>
              <w:t>表格</w:t>
            </w:r>
          </w:p>
        </w:tc>
        <w:tc>
          <w:tcPr>
            <w:tcW w:type="dxa" w:w="1881"/>
          </w:tcPr>
          <w:p>
            <w:r>
              <w:t>安全管理体系与措施</w:t>
            </w:r>
          </w:p>
        </w:tc>
        <w:tc>
          <w:tcPr>
            <w:tcW w:type="dxa" w:w="1881"/>
          </w:tcPr>
          <w:p>
            <w:r>
              <w:t>用于支撑安全管理体系与措施章节的评分响应、过程控制和资料闭环</w:t>
            </w:r>
          </w:p>
        </w:tc>
        <w:tc>
          <w:tcPr>
            <w:tcW w:type="dxa" w:w="1881"/>
          </w:tcPr>
          <w:p>
            <w:r>
              <w:t>招标文件、工程量清单、图纸、现场踏勘记录和施工过程报审资料；列：风险源、风险等级、控制措施、检查频次、应急措施</w:t>
            </w:r>
          </w:p>
        </w:tc>
      </w:tr>
      <w:tr>
        <w:tc>
          <w:tcPr>
            <w:tcW w:type="dxa" w:w="1881"/>
          </w:tcPr>
          <w:p>
            <w:r>
              <w:t>校园施工文明环保检查表</w:t>
            </w:r>
          </w:p>
        </w:tc>
        <w:tc>
          <w:tcPr>
            <w:tcW w:type="dxa" w:w="1881"/>
          </w:tcPr>
          <w:p>
            <w:r>
              <w:t>表格</w:t>
            </w:r>
          </w:p>
        </w:tc>
        <w:tc>
          <w:tcPr>
            <w:tcW w:type="dxa" w:w="1881"/>
          </w:tcPr>
          <w:p>
            <w:r>
              <w:t>环境保护管理体系与措施</w:t>
            </w:r>
          </w:p>
        </w:tc>
        <w:tc>
          <w:tcPr>
            <w:tcW w:type="dxa" w:w="1881"/>
          </w:tcPr>
          <w:p>
            <w:r>
              <w:t>用于支撑环境保护管理体系与措施章节的评分响应、过程控制和资料闭环</w:t>
            </w:r>
          </w:p>
        </w:tc>
        <w:tc>
          <w:tcPr>
            <w:tcW w:type="dxa" w:w="1881"/>
          </w:tcPr>
          <w:p>
            <w:r>
              <w:t>招标文件、工程量清单、图纸、现场踏勘记录和施工过程报审资料；列：检查项、控制标准、检查频次、整改要求、记录资料</w:t>
            </w:r>
          </w:p>
        </w:tc>
      </w:tr>
      <w:tr>
        <w:tc>
          <w:tcPr>
            <w:tcW w:type="dxa" w:w="1881"/>
          </w:tcPr>
          <w:p>
            <w:r>
              <w:t>施工进度节点计划表</w:t>
            </w:r>
          </w:p>
        </w:tc>
        <w:tc>
          <w:tcPr>
            <w:tcW w:type="dxa" w:w="1881"/>
          </w:tcPr>
          <w:p>
            <w:r>
              <w:t>表格</w:t>
            </w:r>
          </w:p>
        </w:tc>
        <w:tc>
          <w:tcPr>
            <w:tcW w:type="dxa" w:w="1881"/>
          </w:tcPr>
          <w:p>
            <w:r>
              <w:t>工程进度计划与保证措施</w:t>
            </w:r>
          </w:p>
        </w:tc>
        <w:tc>
          <w:tcPr>
            <w:tcW w:type="dxa" w:w="1881"/>
          </w:tcPr>
          <w:p>
            <w:r>
              <w:t>用于支撑工程进度计划与保证措施章节的评分响应、过程控制和资料闭环</w:t>
            </w:r>
          </w:p>
        </w:tc>
        <w:tc>
          <w:tcPr>
            <w:tcW w:type="dxa" w:w="1881"/>
          </w:tcPr>
          <w:p>
            <w:r>
              <w:t>招标文件、工程量清单、图纸、现场踏勘记录和施工过程报审资料；列：节点、计划时间、前置条件、资源配置、纠偏措施</w:t>
            </w:r>
          </w:p>
        </w:tc>
      </w:tr>
      <w:tr>
        <w:tc>
          <w:tcPr>
            <w:tcW w:type="dxa" w:w="1881"/>
          </w:tcPr>
          <w:p>
            <w:r>
              <w:t>赶工资源调配表</w:t>
            </w:r>
          </w:p>
        </w:tc>
        <w:tc>
          <w:tcPr>
            <w:tcW w:type="dxa" w:w="1881"/>
          </w:tcPr>
          <w:p>
            <w:r>
              <w:t>表格</w:t>
            </w:r>
          </w:p>
        </w:tc>
        <w:tc>
          <w:tcPr>
            <w:tcW w:type="dxa" w:w="1881"/>
          </w:tcPr>
          <w:p>
            <w:r>
              <w:t>工程进度计划与保证措施</w:t>
            </w:r>
          </w:p>
        </w:tc>
        <w:tc>
          <w:tcPr>
            <w:tcW w:type="dxa" w:w="1881"/>
          </w:tcPr>
          <w:p>
            <w:r>
              <w:t>用于支撑工程进度计划与保证措施章节的评分响应、过程控制和资料闭环</w:t>
            </w:r>
          </w:p>
        </w:tc>
        <w:tc>
          <w:tcPr>
            <w:tcW w:type="dxa" w:w="1881"/>
          </w:tcPr>
          <w:p>
            <w:r>
              <w:t>招标文件、工程量清单、图纸、现场踏勘记录和施工过程报审资料；列：触发条件、增配资源、作业组织、质量安全控制、审批流程</w:t>
            </w:r>
          </w:p>
        </w:tc>
      </w:tr>
      <w:tr>
        <w:tc>
          <w:tcPr>
            <w:tcW w:type="dxa" w:w="1881"/>
          </w:tcPr>
          <w:p>
            <w:r>
              <w:t>劳动力投入计划表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招标文件、工程量清单、图纸、现场踏勘记录和施工过程报审资料；列：阶段、工种、计划人数、峰值控制、进退场条件</w:t>
            </w:r>
          </w:p>
        </w:tc>
      </w:tr>
      <w:tr>
        <w:tc>
          <w:tcPr>
            <w:tcW w:type="dxa" w:w="1881"/>
          </w:tcPr>
          <w:p>
            <w:r>
              <w:t>主要机械设备计划表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招标文件、工程量清单、图纸、现场踏勘记录和施工过程报审资料；列：设备名称、规格/能力复核、数量、使用阶段、进退场安排</w:t>
            </w:r>
          </w:p>
        </w:tc>
      </w:tr>
      <w:tr>
        <w:tc>
          <w:tcPr>
            <w:tcW w:type="dxa" w:w="1881"/>
          </w:tcPr>
          <w:p>
            <w:r>
              <w:t>主要材料设备进场计划表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招标文件、工程量清单、图纸、现场踏勘记录和施工过程报审资料；列：材料设备、计划批次、复验要求、储存要求、使用部位</w:t>
            </w:r>
          </w:p>
        </w:tc>
      </w:tr>
      <w:tr>
        <w:tc>
          <w:tcPr>
            <w:tcW w:type="dxa" w:w="1881"/>
          </w:tcPr>
          <w:p>
            <w:r>
              <w:t>试验检测计划表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招标文件、工程量清单、图纸、现场踏勘记录和施工过程报审资料；列：材料/工序、检测项目、取样频次、见证要求、判定标准</w:t>
            </w:r>
          </w:p>
        </w:tc>
      </w:tr>
      <w:tr>
        <w:tc>
          <w:tcPr>
            <w:tcW w:type="dxa" w:w="1881"/>
          </w:tcPr>
          <w:p>
            <w:r>
              <w:t>样板引路实施表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招标文件、工程量清单、图纸、现场踏勘记录和施工过程报审资料；列：样板名称、实施部位、确认标准、参加人员、推广条件</w:t>
            </w:r>
          </w:p>
        </w:tc>
      </w:tr>
      <w:tr>
        <w:tc>
          <w:tcPr>
            <w:tcW w:type="dxa" w:w="1881"/>
          </w:tcPr>
          <w:p>
            <w:r>
              <w:t>技术交底计划表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招标文件、工程量清单、图纸、现场踏勘记录和施工过程报审资料；列：交底内容、交底对象、交底时间、关键风险、签认资料</w:t>
            </w:r>
          </w:p>
        </w:tc>
      </w:tr>
      <w:tr>
        <w:tc>
          <w:tcPr>
            <w:tcW w:type="dxa" w:w="1881"/>
          </w:tcPr>
          <w:p>
            <w:r>
              <w:t>应急预案资源表</w:t>
            </w:r>
          </w:p>
        </w:tc>
        <w:tc>
          <w:tcPr>
            <w:tcW w:type="dxa" w:w="1881"/>
          </w:tcPr>
          <w:p>
            <w:r>
              <w:t>表格</w:t>
            </w:r>
          </w:p>
        </w:tc>
        <w:tc>
          <w:tcPr>
            <w:tcW w:type="dxa" w:w="1881"/>
          </w:tcPr>
          <w:p>
            <w:r>
              <w:t>安全管理体系与措施</w:t>
            </w:r>
          </w:p>
        </w:tc>
        <w:tc>
          <w:tcPr>
            <w:tcW w:type="dxa" w:w="1881"/>
          </w:tcPr>
          <w:p>
            <w:r>
              <w:t>用于支撑安全管理体系与措施章节的评分响应、过程控制和资料闭环</w:t>
            </w:r>
          </w:p>
        </w:tc>
        <w:tc>
          <w:tcPr>
            <w:tcW w:type="dxa" w:w="1881"/>
          </w:tcPr>
          <w:p>
            <w:r>
              <w:t>招标文件、工程量清单、图纸、现场踏勘记录和施工过程报审资料；列：场景、应急资源、责任岗位/响应角色、启动条件、处置流程</w:t>
            </w:r>
          </w:p>
        </w:tc>
      </w:tr>
      <w:tr>
        <w:tc>
          <w:tcPr>
            <w:tcW w:type="dxa" w:w="1881"/>
          </w:tcPr>
          <w:p>
            <w:r>
              <w:t>竣工资料移交清单</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招标文件、工程量清单、图纸、现场踏勘记录和施工过程报审资料；列：资料名称、形成阶段、责任岗位、复核要求、移交状态</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施工准备阶段</w:t>
            </w:r>
          </w:p>
        </w:tc>
        <w:tc>
          <w:tcPr>
            <w:tcW w:type="dxa" w:w="2351"/>
          </w:tcPr>
          <w:p>
            <w:r>
              <w:t>项目管理人员、测量员、资料员、临电临水人员</w:t>
            </w:r>
          </w:p>
        </w:tc>
        <w:tc>
          <w:tcPr>
            <w:tcW w:type="dxa" w:w="2351"/>
          </w:tcPr>
          <w:p>
            <w:r>
              <w:t>全站仪、水准仪、临设机具、办公与安全防护用品</w:t>
            </w:r>
          </w:p>
        </w:tc>
        <w:tc>
          <w:tcPr>
            <w:tcW w:type="dxa" w:w="2351"/>
          </w:tcPr>
          <w:p>
            <w:r>
              <w:t>图纸会审、方案报审、控制网复核、临设验收</w:t>
            </w:r>
          </w:p>
        </w:tc>
      </w:tr>
      <w:tr>
        <w:tc>
          <w:tcPr>
            <w:tcW w:type="dxa" w:w="2351"/>
          </w:tcPr>
          <w:p>
            <w:r>
              <w:t>基础施工阶段</w:t>
            </w:r>
          </w:p>
        </w:tc>
        <w:tc>
          <w:tcPr>
            <w:tcW w:type="dxa" w:w="2351"/>
          </w:tcPr>
          <w:p>
            <w:r>
              <w:t>土方班组、钢筋班组、模板班组、混凝土班组、防水班组</w:t>
            </w:r>
          </w:p>
        </w:tc>
        <w:tc>
          <w:tcPr>
            <w:tcW w:type="dxa" w:w="2351"/>
          </w:tcPr>
          <w:p>
            <w:r>
              <w:t>挖掘机、运输车、钢筋加工设备、混凝土输送设备、抽排水设备</w:t>
            </w:r>
          </w:p>
        </w:tc>
        <w:tc>
          <w:tcPr>
            <w:tcW w:type="dxa" w:w="2351"/>
          </w:tcPr>
          <w:p>
            <w:r>
              <w:t>基槽验收、隐蔽验收、材料复试、试块留置</w:t>
            </w:r>
          </w:p>
        </w:tc>
      </w:tr>
      <w:tr>
        <w:tc>
          <w:tcPr>
            <w:tcW w:type="dxa" w:w="2351"/>
          </w:tcPr>
          <w:p>
            <w:r>
              <w:t>主体结构阶段</w:t>
            </w:r>
          </w:p>
        </w:tc>
        <w:tc>
          <w:tcPr>
            <w:tcW w:type="dxa" w:w="2351"/>
          </w:tcPr>
          <w:p>
            <w:r>
              <w:t>钢筋、模板、混凝土、架子、测量、安全巡查人员</w:t>
            </w:r>
          </w:p>
        </w:tc>
        <w:tc>
          <w:tcPr>
            <w:tcW w:type="dxa" w:w="2351"/>
          </w:tcPr>
          <w:p>
            <w:r>
              <w:t>塔吊或汽车吊、泵送设备、模板支撑体系、脚手架、养护设备</w:t>
            </w:r>
          </w:p>
        </w:tc>
        <w:tc>
          <w:tcPr>
            <w:tcW w:type="dxa" w:w="2351"/>
          </w:tcPr>
          <w:p>
            <w:r>
              <w:t>轴线标高复核、支模验收、钢筋隐蔽、混凝土旁站</w:t>
            </w:r>
          </w:p>
        </w:tc>
      </w:tr>
      <w:tr>
        <w:tc>
          <w:tcPr>
            <w:tcW w:type="dxa" w:w="2351"/>
          </w:tcPr>
          <w:p>
            <w:r>
              <w:t>装饰安装阶段</w:t>
            </w:r>
          </w:p>
        </w:tc>
        <w:tc>
          <w:tcPr>
            <w:tcW w:type="dxa" w:w="2351"/>
          </w:tcPr>
          <w:p>
            <w:r>
              <w:t>抹灰、门窗、防水、涂饰、给排水、电气、消防专业班组</w:t>
            </w:r>
          </w:p>
        </w:tc>
        <w:tc>
          <w:tcPr>
            <w:tcW w:type="dxa" w:w="2351"/>
          </w:tcPr>
          <w:p>
            <w:r>
              <w:t>砂浆设备、切割套丝设备、检测仪器、移动脚手架、成品保护材料</w:t>
            </w:r>
          </w:p>
        </w:tc>
        <w:tc>
          <w:tcPr>
            <w:tcW w:type="dxa" w:w="2351"/>
          </w:tcPr>
          <w:p>
            <w:r>
              <w:t>样板验收、实测实量、功能试验、工序移交</w:t>
            </w:r>
          </w:p>
        </w:tc>
      </w:tr>
      <w:tr>
        <w:tc>
          <w:tcPr>
            <w:tcW w:type="dxa" w:w="2351"/>
          </w:tcPr>
          <w:p>
            <w:r>
              <w:t>室外及收尾阶段</w:t>
            </w:r>
          </w:p>
        </w:tc>
        <w:tc>
          <w:tcPr>
            <w:tcW w:type="dxa" w:w="2351"/>
          </w:tcPr>
          <w:p>
            <w:r>
              <w:t>道路、管网、绿化、清理、资料和维修配合人员</w:t>
            </w:r>
          </w:p>
        </w:tc>
        <w:tc>
          <w:tcPr>
            <w:tcW w:type="dxa" w:w="2351"/>
          </w:tcPr>
          <w:p>
            <w:r>
              <w:t>小型压实设备、运输车辆、检测设备、保洁设备</w:t>
            </w:r>
          </w:p>
        </w:tc>
        <w:tc>
          <w:tcPr>
            <w:tcW w:type="dxa" w:w="2351"/>
          </w:tcPr>
          <w:p>
            <w:r>
              <w:t>分项验收、资料汇总、竣工预验收、问题销项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准备期</w:t>
            </w:r>
          </w:p>
        </w:tc>
        <w:tc>
          <w:tcPr>
            <w:tcW w:type="dxa" w:w="2351"/>
          </w:tcPr>
          <w:p>
            <w:r>
              <w:t>管理人员和临设班组为主，完成测量、临电临水和材料样品确认</w:t>
            </w:r>
          </w:p>
        </w:tc>
        <w:tc>
          <w:tcPr>
            <w:tcW w:type="dxa" w:w="2351"/>
          </w:tcPr>
          <w:p>
            <w:r>
              <w:t>临设材料、安全防护、测量放线材料</w:t>
            </w:r>
          </w:p>
        </w:tc>
        <w:tc>
          <w:tcPr>
            <w:tcW w:type="dxa" w:w="2351"/>
          </w:tcPr>
          <w:p>
            <w:r>
              <w:t>测量仪器、小型机具、临电设备</w:t>
            </w:r>
          </w:p>
        </w:tc>
      </w:tr>
      <w:tr>
        <w:tc>
          <w:tcPr>
            <w:tcW w:type="dxa" w:w="2351"/>
          </w:tcPr>
          <w:p>
            <w:r>
              <w:t>基础期</w:t>
            </w:r>
          </w:p>
        </w:tc>
        <w:tc>
          <w:tcPr>
            <w:tcW w:type="dxa" w:w="2351"/>
          </w:tcPr>
          <w:p>
            <w:r>
              <w:t>土方、钢筋、模板、混凝土、防水班组逐步达到第一峰值</w:t>
            </w:r>
          </w:p>
        </w:tc>
        <w:tc>
          <w:tcPr>
            <w:tcW w:type="dxa" w:w="2351"/>
          </w:tcPr>
          <w:p>
            <w:r>
              <w:t>钢筋、混凝土、防水材料、周转材料</w:t>
            </w:r>
          </w:p>
        </w:tc>
        <w:tc>
          <w:tcPr>
            <w:tcW w:type="dxa" w:w="2351"/>
          </w:tcPr>
          <w:p>
            <w:r>
              <w:t>土方机械、泵送设备、钢筋加工设备</w:t>
            </w:r>
          </w:p>
        </w:tc>
      </w:tr>
      <w:tr>
        <w:tc>
          <w:tcPr>
            <w:tcW w:type="dxa" w:w="2351"/>
          </w:tcPr>
          <w:p>
            <w:r>
              <w:t>主体期</w:t>
            </w:r>
          </w:p>
        </w:tc>
        <w:tc>
          <w:tcPr>
            <w:tcW w:type="dxa" w:w="2351"/>
          </w:tcPr>
          <w:p>
            <w:r>
              <w:t>结构班组达到峰值，安装预留预埋同步穿插</w:t>
            </w:r>
          </w:p>
        </w:tc>
        <w:tc>
          <w:tcPr>
            <w:tcW w:type="dxa" w:w="2351"/>
          </w:tcPr>
          <w:p>
            <w:r>
              <w:t>钢筋、模板、混凝土、砌体材料</w:t>
            </w:r>
          </w:p>
        </w:tc>
        <w:tc>
          <w:tcPr>
            <w:tcW w:type="dxa" w:w="2351"/>
          </w:tcPr>
          <w:p>
            <w:r>
              <w:t>垂直运输、模板支撑、泵送和检测设备</w:t>
            </w:r>
          </w:p>
        </w:tc>
      </w:tr>
      <w:tr>
        <w:tc>
          <w:tcPr>
            <w:tcW w:type="dxa" w:w="2351"/>
          </w:tcPr>
          <w:p>
            <w:r>
              <w:t>装饰安装期</w:t>
            </w:r>
          </w:p>
        </w:tc>
        <w:tc>
          <w:tcPr>
            <w:tcW w:type="dxa" w:w="2351"/>
          </w:tcPr>
          <w:p>
            <w:r>
              <w:t>装饰、安装、防水、门窗等多专业交叉形成第二峰值</w:t>
            </w:r>
          </w:p>
        </w:tc>
        <w:tc>
          <w:tcPr>
            <w:tcW w:type="dxa" w:w="2351"/>
          </w:tcPr>
          <w:p>
            <w:r>
              <w:t>装饰材料、管线设备、门窗、防水和成品保护材料</w:t>
            </w:r>
          </w:p>
        </w:tc>
        <w:tc>
          <w:tcPr>
            <w:tcW w:type="dxa" w:w="2351"/>
          </w:tcPr>
          <w:p>
            <w:r>
              <w:t>安装机具、移动脚手架、检测仪器</w:t>
            </w:r>
          </w:p>
        </w:tc>
      </w:tr>
      <w:tr>
        <w:tc>
          <w:tcPr>
            <w:tcW w:type="dxa" w:w="2351"/>
          </w:tcPr>
          <w:p>
            <w:r>
              <w:t>收尾期</w:t>
            </w:r>
          </w:p>
        </w:tc>
        <w:tc>
          <w:tcPr>
            <w:tcW w:type="dxa" w:w="2351"/>
          </w:tcPr>
          <w:p>
            <w:r>
              <w:t>维修、调试、保洁、资料和验收配合人员为主</w:t>
            </w:r>
          </w:p>
        </w:tc>
        <w:tc>
          <w:tcPr>
            <w:tcW w:type="dxa" w:w="2351"/>
          </w:tcPr>
          <w:p>
            <w:r>
              <w:t>零星修补材料、标识、竣工资料材料</w:t>
            </w:r>
          </w:p>
        </w:tc>
        <w:tc>
          <w:tcPr>
            <w:tcW w:type="dxa" w:w="2351"/>
          </w:tcPr>
          <w:p>
            <w:r>
              <w:t>检测调试设备、小型运输和保洁设备</w:t>
            </w:r>
          </w:p>
        </w:tc>
      </w:tr>
    </w:tbl>
    <w:p>
      <w:r>
        <w:t>劳动力与材料投入趋势示意图</w:t>
      </w:r>
    </w:p>
    <w:p>
      <w:r>
        <w:drawing>
          <wp:inline xmlns:a="http://schemas.openxmlformats.org/drawingml/2006/main" xmlns:pic="http://schemas.openxmlformats.org/drawingml/2006/picture">
            <wp:extent cx="5760000" cy="2550857"/>
            <wp:docPr id="21" name="Picture 21"/>
            <wp:cNvGraphicFramePr>
              <a:graphicFrameLocks noChangeAspect="1"/>
            </wp:cNvGraphicFramePr>
            <a:graphic>
              <a:graphicData uri="http://schemas.openxmlformats.org/drawingml/2006/picture">
                <pic:pic>
                  <pic:nvPicPr>
                    <pic:cNvPr id="0" name="tmp6woioc8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准备期</w:t>
            </w:r>
          </w:p>
        </w:tc>
      </w:tr>
      <w:tr>
        <w:tc>
          <w:tcPr>
            <w:tcW w:type="dxa" w:w="4702"/>
          </w:tcPr>
          <w:p>
            <w:r>
              <w:t>2</w:t>
            </w:r>
          </w:p>
        </w:tc>
        <w:tc>
          <w:tcPr>
            <w:tcW w:type="dxa" w:w="4702"/>
          </w:tcPr>
          <w:p>
            <w:r>
              <w:t>第一峰值</w:t>
            </w:r>
          </w:p>
        </w:tc>
      </w:tr>
      <w:tr>
        <w:tc>
          <w:tcPr>
            <w:tcW w:type="dxa" w:w="4702"/>
          </w:tcPr>
          <w:p>
            <w:r>
              <w:t>3</w:t>
            </w:r>
          </w:p>
        </w:tc>
        <w:tc>
          <w:tcPr>
            <w:tcW w:type="dxa" w:w="4702"/>
          </w:tcPr>
          <w:p>
            <w:r>
              <w:t>第二峰值</w:t>
            </w:r>
          </w:p>
        </w:tc>
      </w:tr>
      <w:tr>
        <w:tc>
          <w:tcPr>
            <w:tcW w:type="dxa" w:w="4702"/>
          </w:tcPr>
          <w:p>
            <w:r>
              <w:t>4</w:t>
            </w:r>
          </w:p>
        </w:tc>
        <w:tc>
          <w:tcPr>
            <w:tcW w:type="dxa" w:w="4702"/>
          </w:tcPr>
          <w:p>
            <w:r>
              <w:t>穿插施工</w:t>
            </w:r>
          </w:p>
        </w:tc>
      </w:tr>
      <w:tr>
        <w:tc>
          <w:tcPr>
            <w:tcW w:type="dxa" w:w="4702"/>
          </w:tcPr>
          <w:p>
            <w:r>
              <w:t>5</w:t>
            </w:r>
          </w:p>
        </w:tc>
        <w:tc>
          <w:tcPr>
            <w:tcW w:type="dxa" w:w="4702"/>
          </w:tcPr>
          <w:p>
            <w:r>
              <w:t>检测验收</w:t>
            </w:r>
          </w:p>
        </w:tc>
      </w:tr>
      <w:tr>
        <w:tc>
          <w:tcPr>
            <w:tcW w:type="dxa" w:w="4702"/>
          </w:tcPr>
          <w:p>
            <w:r>
              <w:t>6</w:t>
            </w:r>
          </w:p>
        </w:tc>
        <w:tc>
          <w:tcPr>
            <w:tcW w:type="dxa" w:w="4702"/>
          </w:tcPr>
          <w:p>
            <w:r>
              <w:t>调试联动</w:t>
            </w:r>
          </w:p>
        </w:tc>
      </w:tr>
      <w:tr>
        <w:tc>
          <w:tcPr>
            <w:tcW w:type="dxa" w:w="4702"/>
          </w:tcPr>
          <w:p>
            <w:r>
              <w:t>7</w:t>
            </w:r>
          </w:p>
        </w:tc>
        <w:tc>
          <w:tcPr>
            <w:tcW w:type="dxa" w:w="4702"/>
          </w:tcPr>
          <w:p>
            <w:r>
              <w:t>资料归档</w:t>
            </w:r>
          </w:p>
        </w:tc>
      </w:tr>
      <w:tr>
        <w:tc>
          <w:tcPr>
            <w:tcW w:type="dxa" w:w="4702"/>
          </w:tcPr>
          <w:p>
            <w:r>
              <w:t>8</w:t>
            </w:r>
          </w:p>
        </w:tc>
        <w:tc>
          <w:tcPr>
            <w:tcW w:type="dxa" w:w="4702"/>
          </w:tcPr>
          <w:p>
            <w:r>
              <w:t>移交保修</w:t>
            </w:r>
          </w:p>
        </w:tc>
      </w:tr>
    </w:tbl>
    <w:p>
      <w:r>
        <w:t>材料供应与复试节点示意图</w:t>
      </w:r>
    </w:p>
    <w:p>
      <w:r>
        <w:drawing>
          <wp:inline xmlns:a="http://schemas.openxmlformats.org/drawingml/2006/main" xmlns:pic="http://schemas.openxmlformats.org/drawingml/2006/picture">
            <wp:extent cx="5760000" cy="2550857"/>
            <wp:docPr id="22" name="Picture 22"/>
            <wp:cNvGraphicFramePr>
              <a:graphicFrameLocks noChangeAspect="1"/>
            </wp:cNvGraphicFramePr>
            <a:graphic>
              <a:graphicData uri="http://schemas.openxmlformats.org/drawingml/2006/picture">
                <pic:pic>
                  <pic:nvPicPr>
                    <pic:cNvPr id="0" name="tmp6woioc8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样品确认</w:t>
            </w:r>
          </w:p>
        </w:tc>
      </w:tr>
      <w:tr>
        <w:tc>
          <w:tcPr>
            <w:tcW w:type="dxa" w:w="4702"/>
          </w:tcPr>
          <w:p>
            <w:r>
              <w:t>2</w:t>
            </w:r>
          </w:p>
        </w:tc>
        <w:tc>
          <w:tcPr>
            <w:tcW w:type="dxa" w:w="4702"/>
          </w:tcPr>
          <w:p>
            <w:r>
              <w:t>采购下单</w:t>
            </w:r>
          </w:p>
        </w:tc>
      </w:tr>
      <w:tr>
        <w:tc>
          <w:tcPr>
            <w:tcW w:type="dxa" w:w="4702"/>
          </w:tcPr>
          <w:p>
            <w:r>
              <w:t>3</w:t>
            </w:r>
          </w:p>
        </w:tc>
        <w:tc>
          <w:tcPr>
            <w:tcW w:type="dxa" w:w="4702"/>
          </w:tcPr>
          <w:p>
            <w:r>
              <w:t>进场验收</w:t>
            </w:r>
          </w:p>
        </w:tc>
      </w:tr>
      <w:tr>
        <w:tc>
          <w:tcPr>
            <w:tcW w:type="dxa" w:w="4702"/>
          </w:tcPr>
          <w:p>
            <w:r>
              <w:t>4</w:t>
            </w:r>
          </w:p>
        </w:tc>
        <w:tc>
          <w:tcPr>
            <w:tcW w:type="dxa" w:w="4702"/>
          </w:tcPr>
          <w:p>
            <w:r>
              <w:t>见证取样</w:t>
            </w:r>
          </w:p>
        </w:tc>
      </w:tr>
      <w:tr>
        <w:tc>
          <w:tcPr>
            <w:tcW w:type="dxa" w:w="4702"/>
          </w:tcPr>
          <w:p>
            <w:r>
              <w:t>5</w:t>
            </w:r>
          </w:p>
        </w:tc>
        <w:tc>
          <w:tcPr>
            <w:tcW w:type="dxa" w:w="4702"/>
          </w:tcPr>
          <w:p>
            <w:r>
              <w:t>复试报告</w:t>
            </w:r>
          </w:p>
        </w:tc>
      </w:tr>
      <w:tr>
        <w:tc>
          <w:tcPr>
            <w:tcW w:type="dxa" w:w="4702"/>
          </w:tcPr>
          <w:p>
            <w:r>
              <w:t>6</w:t>
            </w:r>
          </w:p>
        </w:tc>
        <w:tc>
          <w:tcPr>
            <w:tcW w:type="dxa" w:w="4702"/>
          </w:tcPr>
          <w:p>
            <w:r>
              <w:t>限额领用</w:t>
            </w:r>
          </w:p>
        </w:tc>
      </w:tr>
      <w:tr>
        <w:tc>
          <w:tcPr>
            <w:tcW w:type="dxa" w:w="4702"/>
          </w:tcPr>
          <w:p>
            <w:r>
              <w:t>7</w:t>
            </w:r>
          </w:p>
        </w:tc>
        <w:tc>
          <w:tcPr>
            <w:tcW w:type="dxa" w:w="4702"/>
          </w:tcPr>
          <w:p>
            <w:r>
              <w:t>余料清点</w:t>
            </w:r>
          </w:p>
        </w:tc>
      </w:tr>
      <w:tr>
        <w:tc>
          <w:tcPr>
            <w:tcW w:type="dxa" w:w="4702"/>
          </w:tcPr>
          <w:p>
            <w:r>
              <w:t>8</w:t>
            </w:r>
          </w:p>
        </w:tc>
        <w:tc>
          <w:tcPr>
            <w:tcW w:type="dxa" w:w="4702"/>
          </w:tcPr>
          <w:p>
            <w:r>
              <w:t>资料归档</w:t>
            </w:r>
          </w:p>
        </w:tc>
      </w:tr>
    </w:tbl>
    <w:p>
      <w:r>
        <w:t>机械设备进退场组织示意图</w:t>
      </w:r>
    </w:p>
    <w:p>
      <w:r>
        <w:drawing>
          <wp:inline xmlns:a="http://schemas.openxmlformats.org/drawingml/2006/main" xmlns:pic="http://schemas.openxmlformats.org/drawingml/2006/picture">
            <wp:extent cx="5760000" cy="2550857"/>
            <wp:docPr id="23" name="Picture 23"/>
            <wp:cNvGraphicFramePr>
              <a:graphicFrameLocks noChangeAspect="1"/>
            </wp:cNvGraphicFramePr>
            <a:graphic>
              <a:graphicData uri="http://schemas.openxmlformats.org/drawingml/2006/picture">
                <pic:pic>
                  <pic:nvPicPr>
                    <pic:cNvPr id="0" name="tmp6woioc8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需求计划</w:t>
            </w:r>
          </w:p>
        </w:tc>
      </w:tr>
      <w:tr>
        <w:tc>
          <w:tcPr>
            <w:tcW w:type="dxa" w:w="4702"/>
          </w:tcPr>
          <w:p>
            <w:r>
              <w:t>2</w:t>
            </w:r>
          </w:p>
        </w:tc>
        <w:tc>
          <w:tcPr>
            <w:tcW w:type="dxa" w:w="4702"/>
          </w:tcPr>
          <w:p>
            <w:r>
              <w:t>设备选型</w:t>
            </w:r>
          </w:p>
        </w:tc>
      </w:tr>
      <w:tr>
        <w:tc>
          <w:tcPr>
            <w:tcW w:type="dxa" w:w="4702"/>
          </w:tcPr>
          <w:p>
            <w:r>
              <w:t>3</w:t>
            </w:r>
          </w:p>
        </w:tc>
        <w:tc>
          <w:tcPr>
            <w:tcW w:type="dxa" w:w="4702"/>
          </w:tcPr>
          <w:p>
            <w:r>
              <w:t>进场验收</w:t>
            </w:r>
          </w:p>
        </w:tc>
      </w:tr>
      <w:tr>
        <w:tc>
          <w:tcPr>
            <w:tcW w:type="dxa" w:w="4702"/>
          </w:tcPr>
          <w:p>
            <w:r>
              <w:t>4</w:t>
            </w:r>
          </w:p>
        </w:tc>
        <w:tc>
          <w:tcPr>
            <w:tcW w:type="dxa" w:w="4702"/>
          </w:tcPr>
          <w:p>
            <w:r>
              <w:t>操作交底</w:t>
            </w:r>
          </w:p>
        </w:tc>
      </w:tr>
      <w:tr>
        <w:tc>
          <w:tcPr>
            <w:tcW w:type="dxa" w:w="4702"/>
          </w:tcPr>
          <w:p>
            <w:r>
              <w:t>5</w:t>
            </w:r>
          </w:p>
        </w:tc>
        <w:tc>
          <w:tcPr>
            <w:tcW w:type="dxa" w:w="4702"/>
          </w:tcPr>
          <w:p>
            <w:r>
              <w:t>日常保养</w:t>
            </w:r>
          </w:p>
        </w:tc>
      </w:tr>
      <w:tr>
        <w:tc>
          <w:tcPr>
            <w:tcW w:type="dxa" w:w="4702"/>
          </w:tcPr>
          <w:p>
            <w:r>
              <w:t>6</w:t>
            </w:r>
          </w:p>
        </w:tc>
        <w:tc>
          <w:tcPr>
            <w:tcW w:type="dxa" w:w="4702"/>
          </w:tcPr>
          <w:p>
            <w:r>
              <w:t>故障响应</w:t>
            </w:r>
          </w:p>
        </w:tc>
      </w:tr>
      <w:tr>
        <w:tc>
          <w:tcPr>
            <w:tcW w:type="dxa" w:w="4702"/>
          </w:tcPr>
          <w:p>
            <w:r>
              <w:t>7</w:t>
            </w:r>
          </w:p>
        </w:tc>
        <w:tc>
          <w:tcPr>
            <w:tcW w:type="dxa" w:w="4702"/>
          </w:tcPr>
          <w:p>
            <w:r>
              <w:t>替换资源</w:t>
            </w:r>
          </w:p>
        </w:tc>
      </w:tr>
      <w:tr>
        <w:tc>
          <w:tcPr>
            <w:tcW w:type="dxa" w:w="4702"/>
          </w:tcPr>
          <w:p>
            <w:r>
              <w:t>8</w:t>
            </w:r>
          </w:p>
        </w:tc>
        <w:tc>
          <w:tcPr>
            <w:tcW w:type="dxa" w:w="4702"/>
          </w:tcPr>
          <w:p>
            <w:r>
              <w:t>退场评价</w:t>
            </w:r>
          </w:p>
        </w:tc>
      </w:tr>
    </w:tbl>
    <w:p>
      <w:r>
        <w:t>质量安全环保联合巡查示意图</w:t>
      </w:r>
    </w:p>
    <w:p>
      <w:r>
        <w:drawing>
          <wp:inline xmlns:a="http://schemas.openxmlformats.org/drawingml/2006/main" xmlns:pic="http://schemas.openxmlformats.org/drawingml/2006/picture">
            <wp:extent cx="5760000" cy="2550857"/>
            <wp:docPr id="24" name="Picture 24"/>
            <wp:cNvGraphicFramePr>
              <a:graphicFrameLocks noChangeAspect="1"/>
            </wp:cNvGraphicFramePr>
            <a:graphic>
              <a:graphicData uri="http://schemas.openxmlformats.org/drawingml/2006/picture">
                <pic:pic>
                  <pic:nvPicPr>
                    <pic:cNvPr id="0" name="tmp6woioc8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巡查计划</w:t>
            </w:r>
          </w:p>
        </w:tc>
      </w:tr>
      <w:tr>
        <w:tc>
          <w:tcPr>
            <w:tcW w:type="dxa" w:w="4702"/>
          </w:tcPr>
          <w:p>
            <w:r>
              <w:t>2</w:t>
            </w:r>
          </w:p>
        </w:tc>
        <w:tc>
          <w:tcPr>
            <w:tcW w:type="dxa" w:w="4702"/>
          </w:tcPr>
          <w:p>
            <w:r>
              <w:t>现场检查</w:t>
            </w:r>
          </w:p>
        </w:tc>
      </w:tr>
      <w:tr>
        <w:tc>
          <w:tcPr>
            <w:tcW w:type="dxa" w:w="4702"/>
          </w:tcPr>
          <w:p>
            <w:r>
              <w:t>3</w:t>
            </w:r>
          </w:p>
        </w:tc>
        <w:tc>
          <w:tcPr>
            <w:tcW w:type="dxa" w:w="4702"/>
          </w:tcPr>
          <w:p>
            <w:r>
              <w:t>问题拍照</w:t>
            </w:r>
          </w:p>
        </w:tc>
      </w:tr>
      <w:tr>
        <w:tc>
          <w:tcPr>
            <w:tcW w:type="dxa" w:w="4702"/>
          </w:tcPr>
          <w:p>
            <w:r>
              <w:t>4</w:t>
            </w:r>
          </w:p>
        </w:tc>
        <w:tc>
          <w:tcPr>
            <w:tcW w:type="dxa" w:w="4702"/>
          </w:tcPr>
          <w:p>
            <w:r>
              <w:t>责任分派</w:t>
            </w:r>
          </w:p>
        </w:tc>
      </w:tr>
      <w:tr>
        <w:tc>
          <w:tcPr>
            <w:tcW w:type="dxa" w:w="4702"/>
          </w:tcPr>
          <w:p>
            <w:r>
              <w:t>5</w:t>
            </w:r>
          </w:p>
        </w:tc>
        <w:tc>
          <w:tcPr>
            <w:tcW w:type="dxa" w:w="4702"/>
          </w:tcPr>
          <w:p>
            <w:r>
              <w:t>限时整改</w:t>
            </w:r>
          </w:p>
        </w:tc>
      </w:tr>
      <w:tr>
        <w:tc>
          <w:tcPr>
            <w:tcW w:type="dxa" w:w="4702"/>
          </w:tcPr>
          <w:p>
            <w:r>
              <w:t>6</w:t>
            </w:r>
          </w:p>
        </w:tc>
        <w:tc>
          <w:tcPr>
            <w:tcW w:type="dxa" w:w="4702"/>
          </w:tcPr>
          <w:p>
            <w:r>
              <w:t>复查销项</w:t>
            </w:r>
          </w:p>
        </w:tc>
      </w:tr>
      <w:tr>
        <w:tc>
          <w:tcPr>
            <w:tcW w:type="dxa" w:w="4702"/>
          </w:tcPr>
          <w:p>
            <w:r>
              <w:t>7</w:t>
            </w:r>
          </w:p>
        </w:tc>
        <w:tc>
          <w:tcPr>
            <w:tcW w:type="dxa" w:w="4702"/>
          </w:tcPr>
          <w:p>
            <w:r>
              <w:t>周例会</w:t>
            </w:r>
          </w:p>
        </w:tc>
      </w:tr>
      <w:tr>
        <w:tc>
          <w:tcPr>
            <w:tcW w:type="dxa" w:w="4702"/>
          </w:tcPr>
          <w:p>
            <w:r>
              <w:t>8</w:t>
            </w:r>
          </w:p>
        </w:tc>
        <w:tc>
          <w:tcPr>
            <w:tcW w:type="dxa" w:w="4702"/>
          </w:tcPr>
          <w:p>
            <w:r>
              <w:t>持续改进</w:t>
            </w:r>
          </w:p>
        </w:tc>
      </w:tr>
    </w:tbl>
    <w:p>
      <w:r>
        <w:t>暗标风险清理流程示意图</w:t>
      </w:r>
    </w:p>
    <w:p>
      <w:r>
        <w:drawing>
          <wp:inline xmlns:a="http://schemas.openxmlformats.org/drawingml/2006/main" xmlns:pic="http://schemas.openxmlformats.org/drawingml/2006/picture">
            <wp:extent cx="5760000" cy="2550857"/>
            <wp:docPr id="25" name="Picture 25"/>
            <wp:cNvGraphicFramePr>
              <a:graphicFrameLocks noChangeAspect="1"/>
            </wp:cNvGraphicFramePr>
            <a:graphic>
              <a:graphicData uri="http://schemas.openxmlformats.org/drawingml/2006/picture">
                <pic:pic>
                  <pic:nvPicPr>
                    <pic:cNvPr id="0" name="tmp6woioc8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文档合并</w:t>
            </w:r>
          </w:p>
        </w:tc>
      </w:tr>
      <w:tr>
        <w:tc>
          <w:tcPr>
            <w:tcW w:type="dxa" w:w="4702"/>
          </w:tcPr>
          <w:p>
            <w:r>
              <w:t>2</w:t>
            </w:r>
          </w:p>
        </w:tc>
        <w:tc>
          <w:tcPr>
            <w:tcW w:type="dxa" w:w="4702"/>
          </w:tcPr>
          <w:p>
            <w:r>
              <w:t>身份筛查</w:t>
            </w:r>
          </w:p>
        </w:tc>
      </w:tr>
      <w:tr>
        <w:tc>
          <w:tcPr>
            <w:tcW w:type="dxa" w:w="4702"/>
          </w:tcPr>
          <w:p>
            <w:r>
              <w:t>3</w:t>
            </w:r>
          </w:p>
        </w:tc>
        <w:tc>
          <w:tcPr>
            <w:tcW w:type="dxa" w:w="4702"/>
          </w:tcPr>
          <w:p>
            <w:r>
              <w:t>历史痕迹</w:t>
            </w:r>
          </w:p>
        </w:tc>
      </w:tr>
      <w:tr>
        <w:tc>
          <w:tcPr>
            <w:tcW w:type="dxa" w:w="4702"/>
          </w:tcPr>
          <w:p>
            <w:r>
              <w:t>4</w:t>
            </w:r>
          </w:p>
        </w:tc>
        <w:tc>
          <w:tcPr>
            <w:tcW w:type="dxa" w:w="4702"/>
          </w:tcPr>
          <w:p>
            <w:r>
              <w:t>页眉页脚</w:t>
            </w:r>
          </w:p>
        </w:tc>
      </w:tr>
      <w:tr>
        <w:tc>
          <w:tcPr>
            <w:tcW w:type="dxa" w:w="4702"/>
          </w:tcPr>
          <w:p>
            <w:r>
              <w:t>5</w:t>
            </w:r>
          </w:p>
        </w:tc>
        <w:tc>
          <w:tcPr>
            <w:tcW w:type="dxa" w:w="4702"/>
          </w:tcPr>
          <w:p>
            <w:r>
              <w:t>图片水印</w:t>
            </w:r>
          </w:p>
        </w:tc>
      </w:tr>
      <w:tr>
        <w:tc>
          <w:tcPr>
            <w:tcW w:type="dxa" w:w="4702"/>
          </w:tcPr>
          <w:p>
            <w:r>
              <w:t>6</w:t>
            </w:r>
          </w:p>
        </w:tc>
        <w:tc>
          <w:tcPr>
            <w:tcW w:type="dxa" w:w="4702"/>
          </w:tcPr>
          <w:p>
            <w:r>
              <w:t>目录域</w:t>
            </w:r>
          </w:p>
        </w:tc>
      </w:tr>
      <w:tr>
        <w:tc>
          <w:tcPr>
            <w:tcW w:type="dxa" w:w="4702"/>
          </w:tcPr>
          <w:p>
            <w:r>
              <w:t>7</w:t>
            </w:r>
          </w:p>
        </w:tc>
        <w:tc>
          <w:tcPr>
            <w:tcW w:type="dxa" w:w="4702"/>
          </w:tcPr>
          <w:p>
            <w:r>
              <w:t>导出复核</w:t>
            </w:r>
          </w:p>
        </w:tc>
      </w:tr>
      <w:tr>
        <w:tc>
          <w:tcPr>
            <w:tcW w:type="dxa" w:w="4702"/>
          </w:tcPr>
          <w:p>
            <w:r>
              <w:t>8</w:t>
            </w:r>
          </w:p>
        </w:tc>
        <w:tc>
          <w:tcPr>
            <w:tcW w:type="dxa" w:w="4702"/>
          </w:tcPr>
          <w:p>
            <w:r>
              <w:t>最终封版</w:t>
            </w:r>
          </w:p>
        </w:tc>
      </w:tr>
    </w:tbl>
    <w:p>
      <w:pPr>
        <w:sectPr>
          <w:pgSz w:w="12240" w:h="15840"/>
          <w:pgMar w:top="1417" w:right="1361" w:bottom="1417" w:left="1474" w:header="720" w:footer="720" w:gutter="0"/>
          <w:cols w:space="720"/>
          <w:docGrid w:linePitch="360"/>
        </w:sectPr>
      </w:pPr>
    </w:p>
    <w:p>
      <w:pPr>
        <w:pStyle w:val="Heading1"/>
      </w:pPr>
      <w:r>
        <w:t>项目化流程图集</w:t>
      </w:r>
    </w:p>
    <w:p>
      <w:r/>
      <w:r>
        <w:t>本图集仅保留与本项目施工组织直接相关的流程图，同类图示全书只出现一次；图示依据为资料复核记录，未明确参数以编制依据与资料复核、批准专项方案和验收记录为准</w:t>
      </w:r>
    </w:p>
    <w:p>
      <w:r>
        <w:t>施工部署流程图</w:t>
      </w:r>
    </w:p>
    <w:p>
      <w:r>
        <w:drawing>
          <wp:inline xmlns:a="http://schemas.openxmlformats.org/drawingml/2006/main" xmlns:pic="http://schemas.openxmlformats.org/drawingml/2006/picture">
            <wp:extent cx="5760000" cy="2550857"/>
            <wp:docPr id="26" name="Picture 26"/>
            <wp:cNvGraphicFramePr>
              <a:graphicFrameLocks noChangeAspect="1"/>
            </wp:cNvGraphicFramePr>
            <a:graphic>
              <a:graphicData uri="http://schemas.openxmlformats.org/drawingml/2006/picture">
                <pic:pic>
                  <pic:nvPicPr>
                    <pic:cNvPr id="0" name="tmp6woioc8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适用章节</w:t>
            </w:r>
          </w:p>
        </w:tc>
        <w:tc>
          <w:tcPr>
            <w:tcW w:type="dxa" w:w="3135"/>
          </w:tcPr>
          <w:p>
            <w:r>
              <w:t>使用目的</w:t>
            </w:r>
          </w:p>
        </w:tc>
        <w:tc>
          <w:tcPr>
            <w:tcW w:type="dxa" w:w="3135"/>
          </w:tcPr>
          <w:p>
            <w:r>
              <w:t>资料来源</w:t>
            </w:r>
          </w:p>
        </w:tc>
      </w:tr>
      <w:tr>
        <w:tc>
          <w:tcPr>
            <w:tcW w:type="dxa" w:w="3135"/>
          </w:tcPr>
          <w:p>
            <w:r>
              <w:t>施工方案与技术措施</w:t>
            </w:r>
          </w:p>
        </w:tc>
        <w:tc>
          <w:tcPr>
            <w:tcW w:type="dxa" w:w="3135"/>
          </w:tcPr>
          <w:p>
            <w:r>
              <w:t>用于说明施工部署流程图对应工序的组织顺序、控制节点和验收闭合关系</w:t>
            </w:r>
          </w:p>
        </w:tc>
        <w:tc>
          <w:tcPr>
            <w:tcW w:type="dxa" w:w="3135"/>
          </w:tcPr>
          <w:p>
            <w:r>
              <w:t>资料复核记录、专项复核记录</w:t>
            </w:r>
          </w:p>
        </w:tc>
      </w:tr>
    </w:tbl>
    <w:p>
      <w:pPr>
        <w:sectPr>
          <w:pgSz w:w="12240" w:h="15840"/>
          <w:pgMar w:top="1417" w:right="1361" w:bottom="1417" w:left="1474" w:header="720" w:footer="720" w:gutter="0"/>
          <w:cols w:space="720"/>
          <w:docGrid w:linePitch="360"/>
        </w:sectPr>
      </w:pPr>
    </w:p>
    <w:p>
      <w:pPr>
        <w:pStyle w:val="Heading1"/>
      </w:pPr>
      <w:r>
        <w:t>附录：暗标与资料复核清单</w:t>
      </w:r>
    </w:p>
    <w:tbl>
      <w:tblPr>
        <w:tblStyle w:val="TableGrid"/>
        <w:tblW w:type="auto" w:w="0"/>
        <w:tblLook w:firstColumn="1" w:firstRow="1" w:lastColumn="0" w:lastRow="0" w:noHBand="0" w:noVBand="1" w:val="04A0"/>
      </w:tblPr>
      <w:tblGrid>
        <w:gridCol w:w="3135"/>
        <w:gridCol w:w="3135"/>
        <w:gridCol w:w="3135"/>
      </w:tblGrid>
      <w:tr>
        <w:tc>
          <w:tcPr>
            <w:tcW w:type="dxa" w:w="3135"/>
          </w:tcPr>
          <w:p>
            <w:r>
              <w:t>检查项</w:t>
            </w:r>
          </w:p>
        </w:tc>
        <w:tc>
          <w:tcPr>
            <w:tcW w:type="dxa" w:w="3135"/>
          </w:tcPr>
          <w:p>
            <w:r>
              <w:t>检查方法</w:t>
            </w:r>
          </w:p>
        </w:tc>
        <w:tc>
          <w:tcPr>
            <w:tcW w:type="dxa" w:w="3135"/>
          </w:tcPr>
          <w:p>
            <w:r>
              <w:t>处理要求</w:t>
            </w:r>
          </w:p>
        </w:tc>
      </w:tr>
      <w:tr>
        <w:tc>
          <w:tcPr>
            <w:tcW w:type="dxa" w:w="3135"/>
          </w:tcPr>
          <w:p>
            <w:r>
              <w:t>单位身份和可识别信息</w:t>
            </w:r>
          </w:p>
        </w:tc>
        <w:tc>
          <w:tcPr>
            <w:tcW w:type="dxa" w:w="3135"/>
          </w:tcPr>
          <w:p>
            <w:r>
              <w:t>全文检索单位身份、具体人员身份、可识别联络信息、文件路径和历史项目痕迹</w:t>
            </w:r>
          </w:p>
        </w:tc>
        <w:tc>
          <w:tcPr>
            <w:tcW w:type="dxa" w:w="3135"/>
          </w:tcPr>
          <w:p>
            <w:r>
              <w:t>发现后删除或改为岗位称谓</w:t>
            </w:r>
          </w:p>
        </w:tc>
      </w:tr>
      <w:tr>
        <w:tc>
          <w:tcPr>
            <w:tcW w:type="dxa" w:w="3135"/>
          </w:tcPr>
          <w:p>
            <w:r>
              <w:t>图纸与清单参数</w:t>
            </w:r>
          </w:p>
        </w:tc>
        <w:tc>
          <w:tcPr>
            <w:tcW w:type="dxa" w:w="3135"/>
          </w:tcPr>
          <w:p>
            <w:r>
              <w:t>核对工程量、尺寸、构件、管径、标高、系统参数的来源</w:t>
            </w:r>
          </w:p>
        </w:tc>
        <w:tc>
          <w:tcPr>
            <w:tcW w:type="dxa" w:w="3135"/>
          </w:tcPr>
          <w:p>
            <w:r>
              <w:t>无依据参数改为资料复核和确认路径表述</w:t>
            </w:r>
          </w:p>
        </w:tc>
      </w:tr>
      <w:tr>
        <w:tc>
          <w:tcPr>
            <w:tcW w:type="dxa" w:w="3135"/>
          </w:tcPr>
          <w:p>
            <w:r>
              <w:t>评分点覆盖</w:t>
            </w:r>
          </w:p>
        </w:tc>
        <w:tc>
          <w:tcPr>
            <w:tcW w:type="dxa" w:w="3135"/>
          </w:tcPr>
          <w:p>
            <w:r>
              <w:t>对照招标文件评分办法和技术响应矩阵逐项核对</w:t>
            </w:r>
          </w:p>
        </w:tc>
        <w:tc>
          <w:tcPr>
            <w:tcW w:type="dxa" w:w="3135"/>
          </w:tcPr>
          <w:p>
            <w:r>
              <w:t>缺项时退回对应章节补写</w:t>
            </w:r>
          </w:p>
        </w:tc>
      </w:tr>
      <w:tr>
        <w:tc>
          <w:tcPr>
            <w:tcW w:type="dxa" w:w="3135"/>
          </w:tcPr>
          <w:p>
            <w:r>
              <w:t>章节边界</w:t>
            </w:r>
          </w:p>
        </w:tc>
        <w:tc>
          <w:tcPr>
            <w:tcW w:type="dxa" w:w="3135"/>
          </w:tcPr>
          <w:p>
            <w:r>
              <w:t>检查质量、安全、环保、进度、资源章节是否越界混写</w:t>
            </w:r>
          </w:p>
        </w:tc>
        <w:tc>
          <w:tcPr>
            <w:tcW w:type="dxa" w:w="3135"/>
          </w:tcPr>
          <w:p>
            <w:r>
              <w:t>移入正确章节或改为引用</w:t>
            </w:r>
          </w:p>
        </w:tc>
      </w:tr>
      <w:tr>
        <w:tc>
          <w:tcPr>
            <w:tcW w:type="dxa" w:w="3135"/>
          </w:tcPr>
          <w:p>
            <w:r>
              <w:t>重复内容</w:t>
            </w:r>
          </w:p>
        </w:tc>
        <w:tc>
          <w:tcPr>
            <w:tcW w:type="dxa" w:w="3135"/>
          </w:tcPr>
          <w:p>
            <w:r>
              <w:t>检查相似段落、通用流程图和万能检查表</w:t>
            </w:r>
          </w:p>
        </w:tc>
        <w:tc>
          <w:tcPr>
            <w:tcW w:type="dxa" w:w="3135"/>
          </w:tcPr>
          <w:p>
            <w:r>
              <w:t>保留最适合章节，其他位置删除或引用</w:t>
            </w:r>
          </w:p>
        </w:tc>
      </w:tr>
    </w:tbl>
    <w:tbl>
      <w:tblPr>
        <w:tblStyle w:val="TableGrid"/>
        <w:tblW w:type="auto" w:w="0"/>
        <w:tblLook w:firstColumn="1" w:firstRow="1" w:lastColumn="0" w:lastRow="0" w:noHBand="0" w:noVBand="1" w:val="04A0"/>
      </w:tblPr>
      <w:tblGrid>
        <w:gridCol w:w="4702"/>
        <w:gridCol w:w="4702"/>
      </w:tblGrid>
      <w:tr>
        <w:tc>
          <w:tcPr>
            <w:tcW w:type="dxa" w:w="4702"/>
          </w:tcPr>
          <w:p>
            <w:r>
              <w:t>治理项</w:t>
            </w:r>
          </w:p>
        </w:tc>
        <w:tc>
          <w:tcPr>
            <w:tcW w:type="dxa" w:w="4702"/>
          </w:tcPr>
          <w:p>
            <w:r>
              <w:t>处理数量</w:t>
            </w:r>
          </w:p>
        </w:tc>
      </w:tr>
      <w:tr>
        <w:tc>
          <w:tcPr>
            <w:tcW w:type="dxa" w:w="4702"/>
          </w:tcPr>
          <w:p>
            <w:r>
              <w:t>相似段落删除</w:t>
            </w:r>
          </w:p>
        </w:tc>
        <w:tc>
          <w:tcPr>
            <w:tcW w:type="dxa" w:w="4702"/>
          </w:tcPr>
          <w:p>
            <w:r>
              <w:t>16</w:t>
            </w:r>
          </w:p>
        </w:tc>
      </w:tr>
      <w:tr>
        <w:tc>
          <w:tcPr>
            <w:tcW w:type="dxa" w:w="4702"/>
          </w:tcPr>
          <w:p>
            <w:r>
              <w:t>低信息密度段落删除</w:t>
            </w:r>
          </w:p>
        </w:tc>
        <w:tc>
          <w:tcPr>
            <w:tcW w:type="dxa" w:w="4702"/>
          </w:tcPr>
          <w:p>
            <w:r>
              <w:t>0</w:t>
            </w:r>
          </w:p>
        </w:tc>
      </w:tr>
      <w:tr>
        <w:tc>
          <w:tcPr>
            <w:tcW w:type="dxa" w:w="4702"/>
          </w:tcPr>
          <w:p>
            <w:r>
              <w:t>章节越界内容删除</w:t>
            </w:r>
          </w:p>
        </w:tc>
        <w:tc>
          <w:tcPr>
            <w:tcW w:type="dxa" w:w="4702"/>
          </w:tcPr>
          <w:p>
            <w:r>
              <w:t>8</w:t>
            </w:r>
          </w:p>
        </w:tc>
      </w:tr>
      <w:tr>
        <w:tc>
          <w:tcPr>
            <w:tcW w:type="dxa" w:w="4702"/>
          </w:tcPr>
          <w:p>
            <w:r>
              <w:t>Prompt残留删除</w:t>
            </w:r>
          </w:p>
        </w:tc>
        <w:tc>
          <w:tcPr>
            <w:tcW w:type="dxa" w:w="4702"/>
          </w:tcPr>
          <w:p>
            <w:r>
              <w:t>0</w:t>
            </w:r>
          </w:p>
        </w:tc>
      </w:tr>
      <w:tr>
        <w:tc>
          <w:tcPr>
            <w:tcW w:type="dxa" w:w="4702"/>
          </w:tcPr>
          <w:p>
            <w:r>
              <w:t>重复图示删除</w:t>
            </w:r>
          </w:p>
        </w:tc>
        <w:tc>
          <w:tcPr>
            <w:tcW w:type="dxa" w:w="4702"/>
          </w:tcPr>
          <w:p>
            <w:r>
              <w:t>11</w:t>
            </w:r>
          </w:p>
        </w:tc>
      </w:tr>
    </w:tbl>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header" Target="header2.xml"/><Relationship Id="rId14" Type="http://schemas.openxmlformats.org/officeDocument/2006/relationships/footer" Target="footer2.xml"/><Relationship Id="rId15" Type="http://schemas.openxmlformats.org/officeDocument/2006/relationships/header" Target="header3.xml"/><Relationship Id="rId16"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