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慈利县第二中学普通高中教育基础设施建设项目（宿舍楼）</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根据已确认资料生成技术标新版本</w:t>
              <w:br/>
              <w:t>系统固定质量基准：参照《隆回县城东学校食堂和学生宿舍工程建设项目425页技术标最终稿》，生成成果不得低于该最终稿标准；WPS实际页数目标不低于425页，字数目标不低于315827字；必须结合本项目招标文件、清单、图纸和现场资料重写，补齐专项方案、网络计划、施工总平面、资源曲线、检查表、极端场景预案和暗标检查。</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技术标质量基准控制</w:t>
      </w:r>
    </w:p>
    <w:tbl>
      <w:tblPr>
        <w:tblStyle w:val="TableGrid"/>
        <w:tblW w:type="auto" w:w="0"/>
        <w:tblLook w:firstColumn="1" w:firstRow="1" w:lastColumn="0" w:lastRow="0" w:noHBand="0" w:noVBand="1" w:val="04A0"/>
      </w:tblPr>
      <w:tblGrid>
        <w:gridCol w:w="3135"/>
        <w:gridCol w:w="3135"/>
        <w:gridCol w:w="3135"/>
      </w:tblGrid>
      <w:tr>
        <w:tc>
          <w:tcPr>
            <w:tcW w:type="dxa" w:w="3135"/>
          </w:tcPr>
          <w:p>
            <w:r>
              <w:t>基准项</w:t>
            </w:r>
          </w:p>
        </w:tc>
        <w:tc>
          <w:tcPr>
            <w:tcW w:type="dxa" w:w="3135"/>
          </w:tcPr>
          <w:p>
            <w:r>
              <w:t>最低要求</w:t>
            </w:r>
          </w:p>
        </w:tc>
        <w:tc>
          <w:tcPr>
            <w:tcW w:type="dxa" w:w="3135"/>
          </w:tcPr>
          <w:p>
            <w:r>
              <w:t>本项目执行方式</w:t>
            </w:r>
          </w:p>
        </w:tc>
      </w:tr>
      <w:tr>
        <w:tc>
          <w:tcPr>
            <w:tcW w:type="dxa" w:w="3135"/>
          </w:tcPr>
          <w:p>
            <w:r>
              <w:t>参照成果</w:t>
            </w:r>
          </w:p>
        </w:tc>
        <w:tc>
          <w:tcPr>
            <w:tcW w:type="dxa" w:w="3135"/>
          </w:tcPr>
          <w:p>
            <w:r>
              <w:t>隆回县城东学校食堂和学生宿舍工程建设项目425页技术标最终稿</w:t>
            </w:r>
          </w:p>
        </w:tc>
        <w:tc>
          <w:tcPr>
            <w:tcW w:type="dxa" w:w="3135"/>
          </w:tcPr>
          <w:p>
            <w:r>
              <w:t>学习结构、表格、图集和深化方式，不沿用原项目参数</w:t>
            </w:r>
          </w:p>
        </w:tc>
      </w:tr>
      <w:tr>
        <w:tc>
          <w:tcPr>
            <w:tcW w:type="dxa" w:w="3135"/>
          </w:tcPr>
          <w:p>
            <w:r>
              <w:t>WPS页数</w:t>
            </w:r>
          </w:p>
        </w:tc>
        <w:tc>
          <w:tcPr>
            <w:tcW w:type="dxa" w:w="3135"/>
          </w:tcPr>
          <w:p>
            <w:r>
              <w:t>原则上不低于425页</w:t>
            </w:r>
          </w:p>
        </w:tc>
        <w:tc>
          <w:tcPr>
            <w:tcW w:type="dxa" w:w="3135"/>
          </w:tcPr>
          <w:p>
            <w:r>
              <w:t>按招标文件复杂度、图纸和清单内容生成长版</w:t>
            </w:r>
          </w:p>
        </w:tc>
      </w:tr>
      <w:tr>
        <w:tc>
          <w:tcPr>
            <w:tcW w:type="dxa" w:w="3135"/>
          </w:tcPr>
          <w:p>
            <w:r>
              <w:t>字量深度</w:t>
            </w:r>
          </w:p>
        </w:tc>
        <w:tc>
          <w:tcPr>
            <w:tcW w:type="dxa" w:w="3135"/>
          </w:tcPr>
          <w:p>
            <w:r>
              <w:t>目标不低于315827字</w:t>
            </w:r>
          </w:p>
        </w:tc>
        <w:tc>
          <w:tcPr>
            <w:tcW w:type="dxa" w:w="3135"/>
          </w:tcPr>
          <w:p>
            <w:r>
              <w:t>正文、表格、检查表和专项方案共同构成</w:t>
            </w:r>
          </w:p>
        </w:tc>
      </w:tr>
      <w:tr>
        <w:tc>
          <w:tcPr>
            <w:tcW w:type="dxa" w:w="3135"/>
          </w:tcPr>
          <w:p>
            <w:r>
              <w:t>表格化程度</w:t>
            </w:r>
          </w:p>
        </w:tc>
        <w:tc>
          <w:tcPr>
            <w:tcW w:type="dxa" w:w="3135"/>
          </w:tcPr>
          <w:p>
            <w:r>
              <w:t>大量工序检查表、资源表、质量安全环保控制表</w:t>
            </w:r>
          </w:p>
        </w:tc>
        <w:tc>
          <w:tcPr>
            <w:tcW w:type="dxa" w:w="3135"/>
          </w:tcPr>
          <w:p>
            <w:r>
              <w:t>每个重点工序配置成套检查表</w:t>
            </w:r>
          </w:p>
        </w:tc>
      </w:tr>
      <w:tr>
        <w:tc>
          <w:tcPr>
            <w:tcW w:type="dxa" w:w="3135"/>
          </w:tcPr>
          <w:p>
            <w:r>
              <w:t>图文并茂</w:t>
            </w:r>
          </w:p>
        </w:tc>
        <w:tc>
          <w:tcPr>
            <w:tcW w:type="dxa" w:w="3135"/>
          </w:tcPr>
          <w:p>
            <w:r>
              <w:t>包含总平面、流程图、网络计划和资源趋势示意</w:t>
            </w:r>
          </w:p>
        </w:tc>
        <w:tc>
          <w:tcPr>
            <w:tcW w:type="dxa" w:w="3135"/>
          </w:tcPr>
          <w:p>
            <w:r>
              <w:t>资料不足时采用示意图并提示深化复核</w:t>
            </w:r>
          </w:p>
        </w:tc>
      </w:tr>
      <w:tr>
        <w:tc>
          <w:tcPr>
            <w:tcW w:type="dxa" w:w="3135"/>
          </w:tcPr>
          <w:p>
            <w:r>
              <w:t>持续升级</w:t>
            </w:r>
          </w:p>
        </w:tc>
        <w:tc>
          <w:tcPr>
            <w:tcW w:type="dxa" w:w="3135"/>
          </w:tcPr>
          <w:p>
            <w:r>
              <w:t>更好范本进入知识库后提升生成标准</w:t>
            </w:r>
          </w:p>
        </w:tc>
        <w:tc>
          <w:tcPr>
            <w:tcW w:type="dxa" w:w="3135"/>
          </w:tcPr>
          <w:p>
            <w:r>
              <w:t>仅借鉴章节结构和表达方式，禁止照抄项目参数</w:t>
            </w:r>
          </w:p>
        </w:tc>
      </w:tr>
    </w:tbl>
    <w:p>
      <w:r>
        <w:t>以《隆回县城东学校食堂和学生宿舍工程建设项目425页技术标最终稿》作为最低质量基准，WPS实际页数原则上不低于425页。</w:t>
      </w:r>
    </w:p>
    <w:p>
      <w:r>
        <w:t>正文与表格总字量目标不低于315827字，内容必须按新项目重写，不得套用原项目名称、地点、人员、日期和参数。</w:t>
      </w:r>
    </w:p>
    <w:p>
      <w:r>
        <w:t>必须覆盖施工方案与技术措施、质量、安全、环保、进度、资源配置六大评分章节，并补充专项方案、图集化页面、检查表和资源计划。</w:t>
      </w:r>
    </w:p>
    <w:p>
      <w:r>
        <w:t>必须包含网络计划逻辑、施工总平面布置、劳动力/材料/机械计划、工序检查表、极端场景预案和暗标风险清理。</w:t>
      </w:r>
    </w:p>
    <w:p>
      <w:r>
        <w:t>缺少图纸、清单或现场资料时，不得虚构具体尺寸和设计参数，应采用复核、深化、报审确认的表达，并列入风险提示。</w:t>
      </w:r>
    </w:p>
    <w:p>
      <w:r>
        <w:t>后续上传更高质量范本后，知识库应学习其章节结构、表格组织和表达方式，用于持续升级生成标准。</w:t>
      </w:r>
    </w:p>
    <w:p>
      <w:pPr>
        <w:pStyle w:val="Heading2"/>
      </w:pPr>
      <w:r>
        <w:t>AI 深化编写要点</w:t>
      </w:r>
    </w:p>
    <w:p>
      <w:r>
        <w:t>本项目为校园内宿舍楼房屋建筑工程，技术标应按暗标要求组织，采用“评分点逐条响应+施工全过程展开+图表化表达+检查表闭环+暗标复核”的深化策略。成果质量不得低于隆回425页最终稿基准，原则上按不低于425页、约31.5万字以上的长版施工组织设计进行规划，不能编制为简版思路。应以本项目招标文件、工程量清单、建筑结构安装图纸为主线重写，围绕施工方案与技术措施、质量、安全、环保、进度、资源配置六大评分章节展开，并补充专项施工方案体系、总平面布置、网络计划逻辑、劳动力材料机械计划、工序检查表、危大工程识别、极端天气及校园施工场景应急预案、成品保护、资料管理、暗标合规复核等内容。已有资料包含招标文件、图纸和工程量清单，未提示CAD未解析风险，因此可基于已提取资料进行章节深化，但具体结构尺寸、设备参数、工期节点、现场道路及临水临电条件仍必须以招标文件、图纸、清单和后续澄清为准，不得虚构；对未明确内容采用“进场复核、图纸会审、深化设计、专项方案报审确认”的表述。</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暗标合规与全篇匿名化</w:t>
            </w:r>
          </w:p>
        </w:tc>
        <w:tc>
          <w:tcPr>
            <w:tcW w:type="dxa" w:w="4702"/>
          </w:tcPr>
          <w:p>
            <w:r>
              <w:t>应把暗标复核作为独立控制线贯穿编制全过程。正文、图表、页眉页脚、文件属性、图片水印、表格标题、组织机构称谓、类似业绩描述均不得出现投标人名称、人员姓名、企业标识、特定联系方式、可识别单位身份的信息。建议设置“暗标风险清理表”，逐项检查封面、目录、正文、附表、页码、图名、批注、修订记录、文档属性和导出PDF属性，确保满足招标文件暗标要求。</w:t>
            </w:r>
          </w:p>
        </w:tc>
      </w:tr>
      <w:tr>
        <w:tc>
          <w:tcPr>
            <w:tcW w:type="dxa" w:w="4702"/>
          </w:tcPr>
          <w:p>
            <w:r>
              <w:t>评分矩阵逐条映射</w:t>
            </w:r>
          </w:p>
        </w:tc>
        <w:tc>
          <w:tcPr>
            <w:tcW w:type="dxa" w:w="4702"/>
          </w:tcPr>
          <w:p>
            <w:r>
              <w:t>应在技术标前部或各章首页设置“评分点响应索引表”，将施工方案、质量、安全、环保、进度、资源配备六大评分项对应到章节、小节、表格和图集页面，避免内容丰富但评委检索困难。每章建议采用“目标承诺—项目特点识别—管理体系—实施措施—检查验收—风险预案—表格清单”的结构。</w:t>
            </w:r>
          </w:p>
        </w:tc>
      </w:tr>
      <w:tr>
        <w:tc>
          <w:tcPr>
            <w:tcW w:type="dxa" w:w="4702"/>
          </w:tcPr>
          <w:p>
            <w:r>
              <w:t>校园内施工场景深化</w:t>
            </w:r>
          </w:p>
        </w:tc>
        <w:tc>
          <w:tcPr>
            <w:tcW w:type="dxa" w:w="4702"/>
          </w:tcPr>
          <w:p>
            <w:r>
              <w:t>项目位于学校校园内，应重点深化封闭施工、学生及教职工通行隔离、噪声扬尘控制、材料运输时段管理、消防通道保持、临边洞口防护、文明施工围挡、施工车辆限速、考试或教学敏感时段协调等内容。若招标文件未明确现场道路、出入口和作业时间，不得作确定性描述，应写成进场后结合校方管理要求、现场踏勘和监理审批实施。</w:t>
            </w:r>
          </w:p>
        </w:tc>
      </w:tr>
      <w:tr>
        <w:tc>
          <w:tcPr>
            <w:tcW w:type="dxa" w:w="4702"/>
          </w:tcPr>
          <w:p>
            <w:r>
              <w:t>清单与方案联动</w:t>
            </w:r>
          </w:p>
        </w:tc>
        <w:tc>
          <w:tcPr>
            <w:tcW w:type="dxa" w:w="4702"/>
          </w:tcPr>
          <w:p>
            <w:r>
              <w:t>施工方法、资源计划、机械配置、材料供应和质量控制应覆盖工程量清单中的主要分部分项，避免只写通用房建流程。建议按土方与基础、主体结构、砌体与二次结构、屋面、防水、装饰装修、门窗、给排水、电气、消防或弱电预留配合、室外附属及收尾验收等类别建立“清单工程量—施工工艺—质量控制点—资源配置—验收资料”联动表。</w:t>
            </w:r>
          </w:p>
        </w:tc>
      </w:tr>
      <w:tr>
        <w:tc>
          <w:tcPr>
            <w:tcW w:type="dxa" w:w="4702"/>
          </w:tcPr>
          <w:p>
            <w:r>
              <w:t>图纸信息复核机制</w:t>
            </w:r>
          </w:p>
        </w:tc>
        <w:tc>
          <w:tcPr>
            <w:tcW w:type="dxa" w:w="4702"/>
          </w:tcPr>
          <w:p>
            <w:r>
              <w:t>虽然资料中包含图纸，但写作时不得超越图纸和清单编造轴网、尺寸、层数、构件截面、混凝土强度、钢筋规格、机电设备参数等。涉及具体参数时应来源于已确认图纸；未能确认处统一采用“按经审查合格的施工图、设计变更及图纸会审纪要执行”，并设置图纸会审、设计交底、深化排布、样板确认、隐蔽验收流程。</w:t>
            </w:r>
          </w:p>
        </w:tc>
      </w:tr>
      <w:tr>
        <w:tc>
          <w:tcPr>
            <w:tcW w:type="dxa" w:w="4702"/>
          </w:tcPr>
          <w:p>
            <w:r>
              <w:t>专项方案体系</w:t>
            </w:r>
          </w:p>
        </w:tc>
        <w:tc>
          <w:tcPr>
            <w:tcW w:type="dxa" w:w="4702"/>
          </w:tcPr>
          <w:p>
            <w:r>
              <w:t>应按房建宿舍楼特点建立专项方案目录，至少覆盖测量放线、基坑或土方、基础施工、钢筋、模板、混凝土、脚手架、垂直运输、砌体、抹灰、楼地面、门窗、屋面、防水、装饰装修、给排水、电气安装、消防及弱电预留配合、临时用电、临时消防、高处作业、季节性施工、成品保护、质量通病防治、绿色施工、应急救援等。涉及危大工程的，应明确识别、专项方案编制审批、专家论证条件、验收挂牌和旁站监控要求，不得擅自判定无危大工程。</w:t>
            </w:r>
          </w:p>
        </w:tc>
      </w:tr>
      <w:tr>
        <w:tc>
          <w:tcPr>
            <w:tcW w:type="dxa" w:w="4702"/>
          </w:tcPr>
          <w:p>
            <w:r>
              <w:t>图集化页面与表格化表达</w:t>
            </w:r>
          </w:p>
        </w:tc>
        <w:tc>
          <w:tcPr>
            <w:tcW w:type="dxa" w:w="4702"/>
          </w:tcPr>
          <w:p>
            <w:r>
              <w:t>为达到高质量长版标准，应大量采用流程图、控制图、检查表和策划表。建议设置施工总流程图、质量PDCA闭环图、安全风险分级管控图、环保控制流程图、进度纠偏流程图、材料进场验收流程图、隐蔽工程验收流程图、样板引路流程图、成品保护责任图、应急响应流程图等。图示内容可表达方法和流程，不得绘制无依据的具体总平面尺寸和构造详图。</w:t>
            </w:r>
          </w:p>
        </w:tc>
      </w:tr>
      <w:tr>
        <w:tc>
          <w:tcPr>
            <w:tcW w:type="dxa" w:w="4702"/>
          </w:tcPr>
          <w:p>
            <w:r>
              <w:t>网络计划与资源曲线</w:t>
            </w:r>
          </w:p>
        </w:tc>
        <w:tc>
          <w:tcPr>
            <w:tcW w:type="dxa" w:w="4702"/>
          </w:tcPr>
          <w:p>
            <w:r>
              <w:t>进度章节不能只写原则性保证，应编制总进度计划逻辑、关键线路说明、阶段节点控制、月周计划分解、资源峰值校核、滞后纠偏措施。总工期如资料未明确，应按招标公告、澄清或合同要求复核后填写；当前版本可预留“按招标文件规定工期执行”的表达。资源计划应与施工阶段匹配，形成劳动力计划表、主要材料进场计划、机械设备计划、周转材料计划和资金/供应保障说明。</w:t>
            </w:r>
          </w:p>
        </w:tc>
      </w:tr>
      <w:tr>
        <w:tc>
          <w:tcPr>
            <w:tcW w:type="dxa" w:w="4702"/>
          </w:tcPr>
          <w:p>
            <w:r>
              <w:t>质量通病防治</w:t>
            </w:r>
          </w:p>
        </w:tc>
        <w:tc>
          <w:tcPr>
            <w:tcW w:type="dxa" w:w="4702"/>
          </w:tcPr>
          <w:p>
            <w:r>
              <w:t>宿舍楼工程应突出渗漏、开裂、空鼓、尺寸偏差、钢筋保护层、混凝土观感、砌体拉结、抹灰裂缝、楼地面起砂、门窗渗水、屋面防水、管根封堵、电气预埋偏位、给排水渗漏等通病防治。每项应写明原因分析、预控措施、过程检查、验收标准、整改闭环和责任记录，建议形成专项检查表。</w:t>
            </w:r>
          </w:p>
        </w:tc>
      </w:tr>
      <w:tr>
        <w:tc>
          <w:tcPr>
            <w:tcW w:type="dxa" w:w="4702"/>
          </w:tcPr>
          <w:p>
            <w:r>
              <w:t>极端场景预案</w:t>
            </w:r>
          </w:p>
        </w:tc>
        <w:tc>
          <w:tcPr>
            <w:tcW w:type="dxa" w:w="4702"/>
          </w:tcPr>
          <w:p>
            <w:r>
              <w:t>应补充校园施工、暴雨内涝、高温作业、强风雷电、停水停电、材料供应延迟、重大考试或校园活动冲突、突发伤害、火灾、基坑或脚手架险情、传染病防控等场景预案。预案应包括预警条件、响应分级、人员职责、现场处置、资源储备、信息报送和复工复查。</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资源配备计划</w:t>
            </w:r>
          </w:p>
        </w:tc>
        <w:tc>
          <w:tcPr>
            <w:tcW w:type="dxa" w:w="2351"/>
          </w:tcPr>
          <w:p>
            <w:r>
              <w:t>七、编制施工工艺卡，各工种、工序交接卡</w:t>
            </w:r>
          </w:p>
        </w:tc>
        <w:tc>
          <w:tcPr>
            <w:tcW w:type="dxa" w:w="2351"/>
          </w:tcPr>
          <w:p>
            <w:r>
              <w:t>施工方案与技术措施.docx</w:t>
            </w:r>
          </w:p>
        </w:tc>
        <w:tc>
          <w:tcPr>
            <w:tcW w:type="dxa" w:w="2351"/>
          </w:tcPr>
          <w:p>
            <w:r>
              <w:t>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w:t>
            </w:r>
          </w:p>
        </w:tc>
      </w:tr>
      <w:tr>
        <w:tc>
          <w:tcPr>
            <w:tcW w:type="dxa" w:w="2351"/>
          </w:tcPr>
          <w:p>
            <w:r>
              <w:t>施工方案与技术措施</w:t>
            </w:r>
          </w:p>
        </w:tc>
        <w:tc>
          <w:tcPr>
            <w:tcW w:type="dxa" w:w="2351"/>
          </w:tcPr>
          <w:p>
            <w:r>
              <w:t>主要施工方案和技术措施</w:t>
            </w:r>
          </w:p>
        </w:tc>
        <w:tc>
          <w:tcPr>
            <w:tcW w:type="dxa" w:w="2351"/>
          </w:tcPr>
          <w:p>
            <w:r>
              <w:t>厂房类-五轴数控系统及伺服电机关键技术研究与产业化项目（嘉兴）.docx</w:t>
            </w:r>
          </w:p>
        </w:tc>
        <w:tc>
          <w:tcPr>
            <w:tcW w:type="dxa" w:w="2351"/>
          </w:tcPr>
          <w:p>
            <w:r>
              <w:t>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w:t>
            </w:r>
          </w:p>
        </w:tc>
      </w:tr>
      <w:tr>
        <w:tc>
          <w:tcPr>
            <w:tcW w:type="dxa" w:w="2351"/>
          </w:tcPr>
          <w:p>
            <w:r>
              <w:t>施工部署与总体策划</w:t>
            </w:r>
          </w:p>
        </w:tc>
        <w:tc>
          <w:tcPr>
            <w:tcW w:type="dxa" w:w="2351"/>
          </w:tcPr>
          <w:p>
            <w:r>
              <w:t>1. 施工技术和资料准备</w:t>
            </w:r>
          </w:p>
        </w:tc>
        <w:tc>
          <w:tcPr>
            <w:tcW w:type="dxa" w:w="2351"/>
          </w:tcPr>
          <w:p>
            <w:r>
              <w:t>电力工程施工投标书(范本)(1).docx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r>
        <w:tc>
          <w:tcPr>
            <w:tcW w:type="dxa" w:w="2351"/>
          </w:tcPr>
          <w:p>
            <w:r>
              <w:t>施工部署与总体策划</w:t>
            </w:r>
          </w:p>
        </w:tc>
        <w:tc>
          <w:tcPr>
            <w:tcW w:type="dxa" w:w="2351"/>
          </w:tcPr>
          <w:p>
            <w:r>
              <w:t>1. 施工技术和资料准备</w:t>
            </w:r>
          </w:p>
        </w:tc>
        <w:tc>
          <w:tcPr>
            <w:tcW w:type="dxa" w:w="2351"/>
          </w:tcPr>
          <w:p>
            <w:r>
              <w:t>电力工程施工投标书(范本).docx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应作为全篇核心，建议按“工程理解与特点难点—施工部署—施工准备—施工总平面布置—主要分部分项施工方法—专项方案目录—关键工序控制—成品保护—资料与验收”展开。重点结合宿舍楼功能和校园施工环境，深化基础、主体结构、砌体与二次结构、屋面及防水、装饰装修、门窗、给排水、电气、消防及弱电预留预埋、室外收尾等工序。施工总平面布置应说明围挡、出入口、临时道路、加工区、材料堆场、办公生活区、临水临电、消防、排水、扬尘控制等布置原则；若图纸或现场条件未明确具体位置，应采用进场复核后报监理和建设单位确认的写法。每个分项建议配置工艺流程、操作要点、质量标准、检查频次、安全环保注意事项和常见问题处理表。</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工程理解与施工部署第5层深化控制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工程理解与施工部署第6层深化控制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工程理解与施工部署第7层深化控制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工程理解与施工部署第8层深化控制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工程理解与施工部署第9层深化控制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工程理解与施工部署第10层深化控制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工程理解与施工部署第11层深化控制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工程理解与施工部署第12层深化控制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工程理解与施工部署第13层深化控制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测量放线与技术复核尺寸偏差、渗漏、开裂、空鼓、污染或资料缺失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测量放线与技术复核第5层深化控制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测量放线与技术复核第6层深化控制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测量放线与技术复核第7层深化控制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测量放线与技术复核第8层深化控制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测量放线与技术复核第9层深化控制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测量放线与技术复核第10层深化控制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测量放线与技术复核第11层深化控制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测量放线与技术复核第12层深化控制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测量放线与技术复核第13层深化控制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主要分部分项施工方法尺寸偏差、渗漏、开裂、空鼓、污染或资料缺失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主要分部分项施工方法第5层深化控制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主要分部分项施工方法第6层深化控制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主要分部分项施工方法第7层深化控制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主要分部分项施工方法第8层深化控制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主要分部分项施工方法第9层深化控制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主要分部分项施工方法第10层深化控制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主要分部分项施工方法第11层深化控制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主要分部分项施工方法第12层深化控制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主要分部分项施工方法第13层深化控制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交叉施工与成品保护尺寸偏差、渗漏、开裂、空鼓、污染或资料缺失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交叉施工与成品保护第5层深化控制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交叉施工与成品保护第6层深化控制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交叉施工与成品保护第7层深化控制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交叉施工与成品保护第8层深化控制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交叉施工与成品保护第9层深化控制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交叉施工与成品保护第10层深化控制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交叉施工与成品保护第11层深化控制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交叉施工与成品保护第12层深化控制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交叉施工与成品保护第13层深化控制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参考主题：质量管理体系与措施；参考文件：施工方案与技术措施.docx。本章仅借鉴表达结构和检查维度，不沿用原项目参数。可借鉴片段：一、施工质量控制体系的设置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均要加强检查，在检查中发现问题并及时解决，以使所有质量问题解决于施工之中，并同时对这些问题进行汇总，形成书面材料，以保证在今后或下次施工时不出现类似问题。</w:t>
        <w:br/>
        <w:t>最后</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应建立项目质量目标、质量组织体系、岗位职责、质量制度、过程控制、检验试验、样板引路、实测实量、隐蔽验收、质量通病防治、资料归档和质量问题闭环整改体系。建议采用PDCA循环表达，配置质量责任矩阵、技术交底记录表、材料进场验收表、工序交接检查表、隐蔽工程验收清单、实测实量计划表、质量通病防治表。对涉及结构安全、防水、机电预埋、屋面、卫生间或用水房间等部位，应作为质量控制重点，但具体构造和材料参数必须以设计图纸及清单为准。</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质量目标与责任分解尺寸偏差、渗漏、开裂、空鼓、污染或资料缺失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质量目标与责任分解第5层深化控制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质量目标与责任分解第6层深化控制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质量目标与责任分解第7层深化控制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质量目标与责任分解第8层深化控制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质量目标与责任分解第9层深化控制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质量目标与责任分解第10层深化控制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质量目标与责任分解第11层深化控制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质量目标与责任分解第12层深化控制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质量目标与责任分解第13层深化控制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材料设备质量控制第5层深化控制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材料设备质量控制第6层深化控制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材料设备质量控制第7层深化控制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材料设备质量控制第8层深化控制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材料设备质量控制第9层深化控制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材料设备质量控制第10层深化控制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材料设备质量控制第11层深化控制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材料设备质量控制第12层深化控制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材料设备质量控制第13层深化控制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样板引路与实测实量尺寸偏差、渗漏、开裂、空鼓、污染或资料缺失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样板引路与实测实量第5层深化控制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样板引路与实测实量第6层深化控制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样板引路与实测实量第7层深化控制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样板引路与实测实量第8层深化控制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样板引路与实测实量第9层深化控制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样板引路与实测实量第10层深化控制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样板引路与实测实量第11层深化控制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样板引路与实测实量第12层深化控制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样板引路与实测实量第13层深化控制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资料同步与验收闭环尺寸偏差、渗漏、开裂、空鼓、污染或资料缺失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资料同步与验收闭环第5层深化控制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资料同步与验收闭环第6层深化控制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资料同步与验收闭环第7层深化控制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资料同步与验收闭环第8层深化控制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资料同步与验收闭环第9层深化控制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资料同步与验收闭环第10层深化控制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资料同步与验收闭环第11层深化控制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资料同步与验收闭环第12层深化控制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资料同步与验收闭环第13层深化控制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r>
        <w:t>质量管理体系与措施流程示意图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质量策划</w:t>
            </w:r>
          </w:p>
        </w:tc>
      </w:tr>
      <w:tr>
        <w:tc>
          <w:tcPr>
            <w:tcW w:type="dxa" w:w="4702"/>
          </w:tcPr>
          <w:p>
            <w:r>
              <w:t>2</w:t>
            </w:r>
          </w:p>
        </w:tc>
        <w:tc>
          <w:tcPr>
            <w:tcW w:type="dxa" w:w="4702"/>
          </w:tcPr>
          <w:p>
            <w:r>
              <w:t>样板引路</w:t>
            </w:r>
          </w:p>
        </w:tc>
      </w:tr>
      <w:tr>
        <w:tc>
          <w:tcPr>
            <w:tcW w:type="dxa" w:w="4702"/>
          </w:tcPr>
          <w:p>
            <w:r>
              <w:t>3</w:t>
            </w:r>
          </w:p>
        </w:tc>
        <w:tc>
          <w:tcPr>
            <w:tcW w:type="dxa" w:w="4702"/>
          </w:tcPr>
          <w:p>
            <w:r>
              <w:t>材料复试</w:t>
            </w:r>
          </w:p>
        </w:tc>
      </w:tr>
      <w:tr>
        <w:tc>
          <w:tcPr>
            <w:tcW w:type="dxa" w:w="4702"/>
          </w:tcPr>
          <w:p>
            <w:r>
              <w:t>4</w:t>
            </w:r>
          </w:p>
        </w:tc>
        <w:tc>
          <w:tcPr>
            <w:tcW w:type="dxa" w:w="4702"/>
          </w:tcPr>
          <w:p>
            <w:r>
              <w:t>过程检查</w:t>
            </w:r>
          </w:p>
        </w:tc>
      </w:tr>
      <w:tr>
        <w:tc>
          <w:tcPr>
            <w:tcW w:type="dxa" w:w="4702"/>
          </w:tcPr>
          <w:p>
            <w:r>
              <w:t>5</w:t>
            </w:r>
          </w:p>
        </w:tc>
        <w:tc>
          <w:tcPr>
            <w:tcW w:type="dxa" w:w="4702"/>
          </w:tcPr>
          <w:p>
            <w:r>
              <w:t>实测实量</w:t>
            </w:r>
          </w:p>
        </w:tc>
      </w:tr>
      <w:tr>
        <w:tc>
          <w:tcPr>
            <w:tcW w:type="dxa" w:w="4702"/>
          </w:tcPr>
          <w:p>
            <w:r>
              <w:t>6</w:t>
            </w:r>
          </w:p>
        </w:tc>
        <w:tc>
          <w:tcPr>
            <w:tcW w:type="dxa" w:w="4702"/>
          </w:tcPr>
          <w:p>
            <w:r>
              <w:t>隐蔽验收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本章参考库结构借鉴</w:t>
      </w:r>
    </w:p>
    <w:p>
      <w:r>
        <w:t>参考主题：安全管理体系与措施；参考文件：招标文件正文.pdf。本章仅借鉴表达结构和检查维度，不沿用原项目参数。可借鉴片段：6.1.2</w:t>
        <w:br/>
        <w:t>承包人应坚持“安全第一，预防为主”的方针，建立、健全安全生产责任制度和安全生产教</w:t>
        <w:br/>
        <w:t>育培训制度。在整个工程施工期间，承包人应在施工场地（现场）设立、提供和维护并在</w:t>
        <w:br/>
        <w:t>有关工作完成或竣工后撤除：</w:t>
        <w:br/>
        <w:t>（1）设立在现场入口显著位置的现场施工总平面图、总平面管理、安全生产、文明施</w:t>
        <w:br/>
        <w:t>工、环境保护、质量控制、材料管理等的规章制度和主要参建单位名称和工程概况等说明</w:t>
        <w:br/>
        <w:t>的图板；</w:t>
        <w:br/>
        <w:t>（2）为确保工程安全施工须设立的足够的标志、宣传画、标语、指示牌、警告牌、火</w:t>
        <w:br/>
        <w:t>警、匪警和急救电话提示牌等等；</w:t>
        <w:br/>
        <w:t>（3）洞口和临边位置的安全防护设施，包括护身栏杆、脚手架、洞口盖板和加筋、竖</w:t>
        <w:br/>
        <w:t>井防护栏杆、防护棚、防护网、坡道等等；</w:t>
        <w:br/>
        <w:t>（4）安全带、安全绳、安全帽、安全网、绝缘鞋、绝缘手套、防护口罩和防护衣等安</w:t>
        <w:br/>
        <w:t>全生产用品；</w:t>
      </w:r>
    </w:p>
    <w:p>
      <w:r>
        <w:t>AI 深化提示：应围绕校园内房建施工安全特点，建立安全生产责任制、风险分级管控、隐患排查治理、班前教育、特种作业管理、机械设备管理、临时用电、消防保卫、高处作业、脚手架、模板支撑、起重吊装、洞口临边、交叉作业、施工车辆管理和应急救援体系。危大工程部分应采取识别清单化写法，明确专项方案编审、专家论证条件、技术交底、验收挂牌、监测巡查和停工整改机制。校园安全应深化施工区与教学生活区隔离、行人导向、车辆限速、夜间照明、噪声控制和突发事件联动。</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安全组织与责任体系尺寸偏差、渗漏、开裂、空鼓、污染或资料缺失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安全组织与责任体系第5层深化控制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安全组织与责任体系第6层深化控制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安全组织与责任体系第7层深化控制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安全组织与责任体系第8层深化控制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安全组织与责任体系第9层深化控制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安全组织与责任体系第10层深化控制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安全组织与责任体系第11层深化控制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安全组织与责任体系第12层深化控制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安全组织与责任体系第13层深化控制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危大工程识别与管控尺寸偏差、渗漏、开裂、空鼓、污染或资料缺失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危大工程识别与管控第5层深化控制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危大工程识别与管控第6层深化控制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危大工程识别与管控第7层深化控制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危大工程识别与管控第8层深化控制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危大工程识别与管控第9层深化控制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危大工程识别与管控第10层深化控制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危大工程识别与管控第11层深化控制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危大工程识别与管控第12层深化控制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危大工程识别与管控第13层深化控制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现场安全防护尺寸偏差、渗漏、开裂、空鼓、污染或资料缺失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现场安全防护第5层深化控制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现场安全防护第6层深化控制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现场安全防护第7层深化控制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现场安全防护第8层深化控制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现场安全防护第9层深化控制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现场安全防护第10层深化控制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现场安全防护第11层深化控制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现场安全防护第12层深化控制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现场安全防护第13层深化控制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应急预案与极端场景第5层深化控制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应急预案与极端场景第6层深化控制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应急预案与极端场景第7层深化控制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应急预案与极端场景第8层深化控制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应急预案与极端场景第9层深化控制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应急预案与极端场景第10层深化控制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应急预案与极端场景第11层深化控制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应急预案与极端场景第12层深化控制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应急预案与极端场景第13层深化控制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应从扬尘、噪声、污水、固废、光污染、道路污染、材料堆放、节水节电、绿色施工和校园敏感环境保护等方面展开。建议配置环境因素识别表、扬尘治理措施表、噪声控制措施表、施工废水处理流程、建筑垃圾分类清运表、绿色施工检查表。由于项目位于学校，应特别强调减少对教学秩序的影响，包括高噪声工序协调、运输车辆冲洗、裸土覆盖、洒水降尘、封闭堆放、文明围挡和投诉响应机制。</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扬尘噪声和污水控制尺寸偏差、渗漏、开裂、空鼓、污染或资料缺失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扬尘噪声和污水控制第5层深化控制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扬尘噪声和污水控制第6层深化控制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扬尘噪声和污水控制第7层深化控制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扬尘噪声和污水控制第8层深化控制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扬尘噪声和污水控制第9层深化控制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扬尘噪声和污水控制第10层深化控制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扬尘噪声和污水控制第11层深化控制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扬尘噪声和污水控制第12层深化控制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扬尘噪声和污水控制第13层深化控制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绿色施工与资源节约尺寸偏差、渗漏、开裂、空鼓、污染或资料缺失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绿色施工与资源节约第5层深化控制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绿色施工与资源节约第6层深化控制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绿色施工与资源节约第7层深化控制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绿色施工与资源节约第8层深化控制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绿色施工与资源节约第9层深化控制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绿色施工与资源节约第10层深化控制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绿色施工与资源节约第11层深化控制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绿色施工与资源节约第12层深化控制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绿色施工与资源节约第13层深化控制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周边环境和交通组织尺寸偏差、渗漏、开裂、空鼓、污染或资料缺失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周边环境和交通组织第5层深化控制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周边环境和交通组织第6层深化控制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周边环境和交通组织第7层深化控制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周边环境和交通组织第8层深化控制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周边环境和交通组织第9层深化控制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周边环境和交通组织第10层深化控制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周边环境和交通组织第11层深化控制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周边环境和交通组织第12层深化控制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周边环境和交通组织第13层深化控制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r>
        <w:t>环境保护管理体系与措施流程示意图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周边协调</w:t>
            </w:r>
          </w:p>
        </w:tc>
      </w:tr>
      <w:tr>
        <w:tc>
          <w:tcPr>
            <w:tcW w:type="dxa" w:w="4702"/>
          </w:tcPr>
          <w:p>
            <w:r>
              <w:t>7</w:t>
            </w:r>
          </w:p>
        </w:tc>
        <w:tc>
          <w:tcPr>
            <w:tcW w:type="dxa" w:w="4702"/>
          </w:tcPr>
          <w:p>
            <w:r>
              <w:t>绿色施工</w:t>
            </w:r>
          </w:p>
        </w:tc>
      </w:tr>
      <w:tr>
        <w:tc>
          <w:tcPr>
            <w:tcW w:type="dxa" w:w="4702"/>
          </w:tcPr>
          <w:p>
            <w:r>
              <w:t>8</w:t>
            </w:r>
          </w:p>
        </w:tc>
        <w:tc>
          <w:tcPr>
            <w:tcW w:type="dxa" w:w="4702"/>
          </w:tcPr>
          <w:p>
            <w:r>
              <w:t>检查闭环</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本章参考库结构借鉴</w:t>
      </w:r>
    </w:p>
    <w:p>
      <w:r>
        <w:t>参考主题：工程进度与网络计划；参考文件：水中施工钻孔灌注桩专项施工方案(1).docx。本章仅借鉴表达结构和检查维度，不沿用原项目参数。可借鉴片段：4.2、工期保证措施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参考主题：工程进度与网络计划；参考文件：水中施工钻孔灌注桩专项施工方案.docx。本章仅借鉴表达结构和检查维度，不沿用原项目参数。可借鉴片段：4.2、工期保证措施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AI 深化提示：应编制总进度策划、阶段节点、关键线路、工序穿插、资源保障、材料采购、机械保障、雨季高温影响应对和进度纠偏机制。当前资料未给出明确投标截止时间和具体工期参数，正文中不得自行编造总工期天数，应写为“按招标文件、公告及澄清补充文件规定工期执行”，后续在人工复核招标公告后补入具体计划。建议形成网络计划逻辑说明、横道计划说明、月周计划滚动控制表、进度偏差分析表、赶工措施表、资源峰值校核表。</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总进度计划与节点控制尺寸偏差、渗漏、开裂、空鼓、污染或资料缺失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总进度计划与节点控制第5层深化控制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总进度计划与节点控制第6层深化控制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总进度计划与节点控制第7层深化控制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总进度计划与节点控制第8层深化控制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总进度计划与节点控制第9层深化控制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总进度计划与节点控制第10层深化控制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总进度计划与节点控制第11层深化控制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总进度计划与节点控制第12层深化控制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总进度计划与节点控制第13层深化控制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资源保障与动态纠偏尺寸偏差、渗漏、开裂、空鼓、污染或资料缺失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资源保障与动态纠偏第5层深化控制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资源保障与动态纠偏第6层深化控制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资源保障与动态纠偏第7层深化控制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资源保障与动态纠偏第8层深化控制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资源保障与动态纠偏第9层深化控制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资源保障与动态纠偏第10层深化控制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资源保障与动态纠偏第11层深化控制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资源保障与动态纠偏第12层深化控制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资源保障与动态纠偏第13层深化控制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季节性施工安排尺寸偏差、渗漏、开裂、空鼓、污染或资料缺失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季节性施工安排第5层深化控制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季节性施工安排第6层深化控制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季节性施工安排第7层深化控制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季节性施工安排第8层深化控制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季节性施工安排第9层深化控制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季节性施工安排第10层深化控制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季节性施工安排第11层深化控制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季节性施工安排第12层深化控制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季节性施工安排第13层深化控制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本章参考库结构借鉴</w:t>
      </w:r>
    </w:p>
    <w:p>
      <w:r>
        <w:t>参考主题：资源配备计划；参考文件：施工方案与技术措施.docx。本章仅借鉴表达结构和检查维度，不沿用原项目参数。可借鉴片段：七、编制施工工艺卡，各工种、工序交接卡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含基础梁，围墙，构筑物，埕的清除，达到建筑行业、地方相关标准、技术规范和招标文件、合同条款约定合格标准进入下道工序。</w:t>
      </w:r>
    </w:p>
    <w:p>
      <w:r>
        <w:t>AI 深化提示：应按施工阶段编制管理人员、劳动力、主要机械、测量检测仪器、周转材料、主要材料设备、临水临电和应急物资计划。不得编造投标人身份、具体人员姓名或证书信息，暗标中人员表述应采用岗位化、职责化方式。劳动力计划应与基础、主体、砌体、装饰、安装、收尾阶段对应；机械设备计划应与垂直运输、钢筋加工、混凝土施工、装修安装等工序匹配；材料计划应体现进场验收、复试、样品确认、储存保护和供应风险预案。</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劳动力计划第5层深化控制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劳动力计划第6层深化控制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劳动力计划第7层深化控制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劳动力计划第8层深化控制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劳动力计划第9层深化控制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劳动力计划第10层深化控制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劳动力计划第11层深化控制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劳动力计划第12层深化控制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劳动力计划第13层深化控制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机械设备计划第5层深化控制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机械设备计划第6层深化控制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机械设备计划第7层深化控制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机械设备计划第8层深化控制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机械设备计划第9层深化控制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机械设备计划第10层深化控制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机械设备计划第11层深化控制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机械设备计划第12层深化控制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机械设备计划第13层深化控制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材料采购与检测资源尺寸偏差、渗漏、开裂、空鼓、污染或资料缺失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材料采购与检测资源第5层深化控制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材料采购与检测资源第6层深化控制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材料采购与检测资源第7层深化控制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材料采购与检测资源第8层深化控制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材料采购与检测资源第9层深化控制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材料采购与检测资源第10层深化控制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材料采购与检测资源第11层深化控制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材料采购与检测资源第12层深化控制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材料采购与检测资源第13层深化控制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r>
        <w:t>资源配备计划流程示意图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劳动力</w:t>
            </w:r>
          </w:p>
        </w:tc>
      </w:tr>
      <w:tr>
        <w:tc>
          <w:tcPr>
            <w:tcW w:type="dxa" w:w="4702"/>
          </w:tcPr>
          <w:p>
            <w:r>
              <w:t>2</w:t>
            </w:r>
          </w:p>
        </w:tc>
        <w:tc>
          <w:tcPr>
            <w:tcW w:type="dxa" w:w="4702"/>
          </w:tcPr>
          <w:p>
            <w:r>
              <w:t>机械设备</w:t>
            </w:r>
          </w:p>
        </w:tc>
      </w:tr>
      <w:tr>
        <w:tc>
          <w:tcPr>
            <w:tcW w:type="dxa" w:w="4702"/>
          </w:tcPr>
          <w:p>
            <w:r>
              <w:t>3</w:t>
            </w:r>
          </w:p>
        </w:tc>
        <w:tc>
          <w:tcPr>
            <w:tcW w:type="dxa" w:w="4702"/>
          </w:tcPr>
          <w:p>
            <w:r>
              <w:t>材料供应</w:t>
            </w:r>
          </w:p>
        </w:tc>
      </w:tr>
      <w:tr>
        <w:tc>
          <w:tcPr>
            <w:tcW w:type="dxa" w:w="4702"/>
          </w:tcPr>
          <w:p>
            <w:r>
              <w:t>4</w:t>
            </w:r>
          </w:p>
        </w:tc>
        <w:tc>
          <w:tcPr>
            <w:tcW w:type="dxa" w:w="4702"/>
          </w:tcPr>
          <w:p>
            <w:r>
              <w:t>检测资源</w:t>
            </w:r>
          </w:p>
        </w:tc>
      </w:tr>
      <w:tr>
        <w:tc>
          <w:tcPr>
            <w:tcW w:type="dxa" w:w="4702"/>
          </w:tcPr>
          <w:p>
            <w:r>
              <w:t>5</w:t>
            </w:r>
          </w:p>
        </w:tc>
        <w:tc>
          <w:tcPr>
            <w:tcW w:type="dxa" w:w="4702"/>
          </w:tcPr>
          <w:p>
            <w:r>
              <w:t>资金配合</w:t>
            </w:r>
          </w:p>
        </w:tc>
      </w:tr>
      <w:tr>
        <w:tc>
          <w:tcPr>
            <w:tcW w:type="dxa" w:w="4702"/>
          </w:tcPr>
          <w:p>
            <w:r>
              <w:t>6</w:t>
            </w:r>
          </w:p>
        </w:tc>
        <w:tc>
          <w:tcPr>
            <w:tcW w:type="dxa" w:w="4702"/>
          </w:tcPr>
          <w:p>
            <w:r>
              <w:t>备用资源</w:t>
            </w:r>
          </w:p>
        </w:tc>
      </w:tr>
      <w:tr>
        <w:tc>
          <w:tcPr>
            <w:tcW w:type="dxa" w:w="4702"/>
          </w:tcPr>
          <w:p>
            <w:r>
              <w:t>7</w:t>
            </w:r>
          </w:p>
        </w:tc>
        <w:tc>
          <w:tcPr>
            <w:tcW w:type="dxa" w:w="4702"/>
          </w:tcPr>
          <w:p>
            <w:r>
              <w:t>动态调配</w:t>
            </w:r>
          </w:p>
        </w:tc>
      </w:tr>
      <w:tr>
        <w:tc>
          <w:tcPr>
            <w:tcW w:type="dxa" w:w="4702"/>
          </w:tcPr>
          <w:p>
            <w:r>
              <w:t>8</w:t>
            </w:r>
          </w:p>
        </w:tc>
        <w:tc>
          <w:tcPr>
            <w:tcW w:type="dxa" w:w="4702"/>
          </w:tcPr>
          <w:p>
            <w:r>
              <w:t>退场评价</w:t>
            </w:r>
          </w:p>
        </w:tc>
      </w:tr>
    </w:tbl>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施工准备与开工条件</w:t>
      </w:r>
    </w:p>
    <w:p>
      <w:r>
        <w:t>1. 施工准备与开工条件应结合慈利县第二中学普通高中教育基础设施建设项目（宿舍楼）的招标文件、清单、图纸和现场条件深化，不使用其他项目的固定参数。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施工准备与开工条件应设置可检查的过程节点，节点完成后由施工、质量、安全和资料岗位共同确认，确认结果作为慈利县第二中学普通高中教育基础设施建设项目（宿舍楼）后续工序展开的依据。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施工准备与开工条件在评标响应中应突出针对性，文字表述应围绕专项施工方案深化评分点展开，不写与本项目无关的项目名称、企业标识、人员姓名或历史项目痕迹。</w:t>
      </w:r>
    </w:p>
    <w:p>
      <w:pPr>
        <w:pStyle w:val="Heading2"/>
      </w:pPr>
      <w:r>
        <w:t>施工总平面布置</w:t>
      </w:r>
    </w:p>
    <w:p>
      <w:r>
        <w:t>1. 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施工总平面布置应设置可检查的过程节点，节点完成后由施工、质量、安全和资料岗位共同确认，确认结果作为慈利县第二中学普通高中教育基础设施建设项目（宿舍楼）后续工序展开的依据。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施工总平面布置在评标响应中应突出针对性，文字表述应围绕专项施工方案深化评分点展开，不写与本项目无关的项目名称、企业标识、人员姓名或历史项目痕迹。</w:t>
      </w:r>
    </w:p>
    <w:p>
      <w:pPr>
        <w:pStyle w:val="Heading2"/>
      </w:pPr>
      <w:r>
        <w:t>临水临电与消防</w:t>
      </w:r>
    </w:p>
    <w:p>
      <w:r>
        <w:t>1. 临水临电与消防应结合慈利县第二中学普通高中教育基础设施建设项目（宿舍楼）的招标文件、清单、图纸和现场条件深化，不使用其他项目的固定参数。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临水临电与消防应设置可检查的过程节点，节点完成后由施工、质量、安全和资料岗位共同确认，确认结果作为慈利县第二中学普通高中教育基础设施建设项目（宿舍楼）后续工序展开的依据。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临水临电与消防在评标响应中应突出针对性，文字表述应围绕专项施工方案深化评分点展开，不写与本项目无关的项目名称、企业标识、人员姓名或历史项目痕迹。</w:t>
      </w:r>
    </w:p>
    <w:p>
      <w:pPr>
        <w:pStyle w:val="Heading2"/>
      </w:pPr>
      <w:r>
        <w:t>测量放线与复核</w:t>
      </w:r>
    </w:p>
    <w:p>
      <w:r>
        <w:t>1. 测量放线与复核应结合慈利县第二中学普通高中教育基础设施建设项目（宿舍楼）的招标文件、清单、图纸和现场条件深化，不使用其他项目的固定参数。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测量放线与复核应设置可检查的过程节点，节点完成后由施工、质量、安全和资料岗位共同确认，确认结果作为慈利县第二中学普通高中教育基础设施建设项目（宿舍楼）后续工序展开的依据。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测量放线与复核在评标响应中应突出针对性，文字表述应围绕专项施工方案深化评分点展开，不写与本项目无关的项目名称、企业标识、人员姓名或历史项目痕迹。</w:t>
      </w:r>
    </w:p>
    <w:p>
      <w:pPr>
        <w:pStyle w:val="Heading2"/>
      </w:pPr>
      <w:r>
        <w:t>图纸会审与技术核定</w:t>
      </w:r>
    </w:p>
    <w:p>
      <w:r>
        <w:t>1. 图纸会审与技术核定应结合慈利县第二中学普通高中教育基础设施建设项目（宿舍楼）的招标文件、清单、图纸和现场条件深化，不使用其他项目的固定参数。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图纸会审与技术核定应设置可检查的过程节点，节点完成后由施工、质量、安全和资料岗位共同确认，确认结果作为慈利县第二中学普通高中教育基础设施建设项目（宿舍楼）后续工序展开的依据。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图纸会审与技术核定在评标响应中应突出针对性，文字表述应围绕专项施工方案深化评分点展开，不写与本项目无关的项目名称、企业标识、人员姓名或历史项目痕迹。</w:t>
      </w:r>
    </w:p>
    <w:p>
      <w:pPr>
        <w:pStyle w:val="Heading2"/>
      </w:pPr>
      <w:r>
        <w:t>试验检测计划</w:t>
      </w:r>
    </w:p>
    <w:p>
      <w:r>
        <w:t>1. 试验检测计划应结合慈利县第二中学普通高中教育基础设施建设项目（宿舍楼）的招标文件、清单、图纸和现场条件深化，不使用其他项目的固定参数。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试验检测计划应设置可检查的过程节点，节点完成后由施工、质量、安全和资料岗位共同确认，确认结果作为慈利县第二中学普通高中教育基础设施建设项目（宿舍楼）后续工序展开的依据。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试验检测计划在评标响应中应突出针对性，文字表述应围绕专项施工方案深化评分点展开，不写与本项目无关的项目名称、企业标识、人员姓名或历史项目痕迹。</w:t>
      </w:r>
    </w:p>
    <w:p>
      <w:pPr>
        <w:pStyle w:val="Heading2"/>
      </w:pPr>
      <w:r>
        <w:t>土方与基坑沟槽</w:t>
      </w:r>
    </w:p>
    <w:p>
      <w:r>
        <w:t>1. 土方与基坑沟槽应结合慈利县第二中学普通高中教育基础设施建设项目（宿舍楼）的招标文件、清单、图纸和现场条件深化，不使用其他项目的固定参数。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土方与基坑沟槽尺寸偏差、渗漏、开裂、空鼓、污染或资料缺失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土方与基坑沟槽实施前应由技术负责人组织专项交底，交底对象覆盖管理人员、专业班组和关键岗位，交底内容包括本节适用范围、施工条件、控制标准、风险点和资料要求。</w:t>
      </w:r>
    </w:p>
    <w:p>
      <w:r>
        <w:t>土方与基坑沟槽应设置可检查的过程节点，节点完成后由施工、质量、安全和资料岗位共同确认，确认结果作为慈利县第二中学普通高中教育基础设施建设项目（宿舍楼）后续工序展开的依据。</w:t>
      </w:r>
    </w:p>
    <w:p>
      <w:r>
        <w:t>土方与基坑沟槽涉及材料、设备、作业面或外部条件变化时，应先复核招标文件、图纸、清单和现场条件，再履行技术核定或方案调整手续。</w:t>
      </w:r>
    </w:p>
    <w:p>
      <w:r>
        <w:t>土方与基坑沟槽的质量控制应落实到检验批和关键工序，明确允许偏差、检查方法、检查频次和不合格处置方式，避免只写原则性保证。</w:t>
      </w:r>
    </w:p>
    <w:p>
      <w:r>
        <w:t>土方与基坑沟槽的安全控制应识别高处作业、临时用电、机械伤害、物体打击、交叉作业、消防和极端天气影响，并设置责任人和巡查频次。</w:t>
      </w:r>
    </w:p>
    <w:p>
      <w:r>
        <w:t>土方与基坑沟槽的环保控制应同步考虑扬尘、噪声、污水、固废、运输遗撒和周边扰民影响，形成巡查记录、整改记录和复查记录。</w:t>
      </w:r>
    </w:p>
    <w:p>
      <w:r>
        <w:t>土方与基坑沟槽的进度控制应与总进度计划、材料供应计划、劳动力计划和机械设备计划联动，关键节点滞后时及时启动纠偏措施。</w:t>
      </w:r>
    </w:p>
    <w:p>
      <w:r>
        <w:t>土方与基坑沟槽的资料控制应做到施工记录、隐蔽验收、试验检测、影像资料、签认资料和整改销项资料同步形成，避免竣工阶段集中补录。</w:t>
      </w:r>
    </w:p>
    <w:p>
      <w:r>
        <w:t>土方与基坑沟槽完成后应进行工序移交，移交内容包括实体质量、成品保护、遗留问题、资料完整性和下道工序作业条件。</w:t>
      </w:r>
    </w:p>
    <w:p>
      <w:r>
        <w:t>土方与基坑沟槽在评标响应中应突出针对性，文字表述应围绕专项施工方案深化评分点展开，不写与本项目无关的项目名称、企业标识、人员姓名或历史项目痕迹。</w:t>
      </w:r>
    </w:p>
    <w:p>
      <w:pPr>
        <w:pStyle w:val="Heading2"/>
      </w:pPr>
      <w:r>
        <w:t>桩基与地基处理</w:t>
      </w:r>
    </w:p>
    <w:p>
      <w:r>
        <w:t>1. 桩基与地基处理应结合慈利县第二中学普通高中教育基础设施建设项目（宿舍楼）的招标文件、清单、图纸和现场条件深化，不使用其他项目的固定参数。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桩基与地基处理尺寸偏差、渗漏、开裂、空鼓、污染或资料缺失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桩基与地基处理实施前应由技术负责人组织专项交底，交底对象覆盖管理人员、专业班组和关键岗位，交底内容包括本节适用范围、施工条件、控制标准、风险点和资料要求。</w:t>
      </w:r>
    </w:p>
    <w:p>
      <w:r>
        <w:t>桩基与地基处理应设置可检查的过程节点，节点完成后由施工、质量、安全和资料岗位共同确认，确认结果作为慈利县第二中学普通高中教育基础设施建设项目（宿舍楼）后续工序展开的依据。</w:t>
      </w:r>
    </w:p>
    <w:p>
      <w:r>
        <w:t>桩基与地基处理涉及材料、设备、作业面或外部条件变化时，应先复核招标文件、图纸、清单和现场条件，再履行技术核定或方案调整手续。</w:t>
      </w:r>
    </w:p>
    <w:p>
      <w:r>
        <w:t>桩基与地基处理的质量控制应落实到检验批和关键工序，明确允许偏差、检查方法、检查频次和不合格处置方式，避免只写原则性保证。</w:t>
      </w:r>
    </w:p>
    <w:p>
      <w:r>
        <w:t>桩基与地基处理的安全控制应识别高处作业、临时用电、机械伤害、物体打击、交叉作业、消防和极端天气影响，并设置责任人和巡查频次。</w:t>
      </w:r>
    </w:p>
    <w:p>
      <w:r>
        <w:t>桩基与地基处理的环保控制应同步考虑扬尘、噪声、污水、固废、运输遗撒和周边扰民影响，形成巡查记录、整改记录和复查记录。</w:t>
      </w:r>
    </w:p>
    <w:p>
      <w:r>
        <w:t>桩基与地基处理的进度控制应与总进度计划、材料供应计划、劳动力计划和机械设备计划联动，关键节点滞后时及时启动纠偏措施。</w:t>
      </w:r>
    </w:p>
    <w:p>
      <w:r>
        <w:t>桩基与地基处理的资料控制应做到施工记录、隐蔽验收、试验检测、影像资料、签认资料和整改销项资料同步形成，避免竣工阶段集中补录。</w:t>
      </w:r>
    </w:p>
    <w:p>
      <w:r>
        <w:t>桩基与地基处理完成后应进行工序移交，移交内容包括实体质量、成品保护、遗留问题、资料完整性和下道工序作业条件。</w:t>
      </w:r>
    </w:p>
    <w:p>
      <w:r>
        <w:t>桩基与地基处理在评标响应中应突出针对性，文字表述应围绕专项施工方案深化评分点展开，不写与本项目无关的项目名称、企业标识、人员姓名或历史项目痕迹。</w:t>
      </w:r>
    </w:p>
    <w:p>
      <w:pPr>
        <w:pStyle w:val="Heading2"/>
      </w:pPr>
      <w:r>
        <w:t>承台基础与基础梁</w:t>
      </w:r>
    </w:p>
    <w:p>
      <w:r>
        <w:t>1. 承台基础与基础梁应结合慈利县第二中学普通高中教育基础设施建设项目（宿舍楼）的招标文件、清单、图纸和现场条件深化，不使用其他项目的固定参数。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承台基础与基础梁尺寸偏差、渗漏、开裂、空鼓、污染或资料缺失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承台基础与基础梁实施前应由技术负责人组织专项交底，交底对象覆盖管理人员、专业班组和关键岗位，交底内容包括本节适用范围、施工条件、控制标准、风险点和资料要求。</w:t>
      </w:r>
    </w:p>
    <w:p>
      <w:r>
        <w:t>承台基础与基础梁应设置可检查的过程节点，节点完成后由施工、质量、安全和资料岗位共同确认，确认结果作为慈利县第二中学普通高中教育基础设施建设项目（宿舍楼）后续工序展开的依据。</w:t>
      </w:r>
    </w:p>
    <w:p>
      <w:r>
        <w:t>承台基础与基础梁涉及材料、设备、作业面或外部条件变化时，应先复核招标文件、图纸、清单和现场条件，再履行技术核定或方案调整手续。</w:t>
      </w:r>
    </w:p>
    <w:p>
      <w:r>
        <w:t>承台基础与基础梁的质量控制应落实到检验批和关键工序，明确允许偏差、检查方法、检查频次和不合格处置方式，避免只写原则性保证。</w:t>
      </w:r>
    </w:p>
    <w:p>
      <w:r>
        <w:t>承台基础与基础梁的安全控制应识别高处作业、临时用电、机械伤害、物体打击、交叉作业、消防和极端天气影响，并设置责任人和巡查频次。</w:t>
      </w:r>
    </w:p>
    <w:p>
      <w:r>
        <w:t>承台基础与基础梁的环保控制应同步考虑扬尘、噪声、污水、固废、运输遗撒和周边扰民影响，形成巡查记录、整改记录和复查记录。</w:t>
      </w:r>
    </w:p>
    <w:p>
      <w:r>
        <w:t>承台基础与基础梁的进度控制应与总进度计划、材料供应计划、劳动力计划和机械设备计划联动，关键节点滞后时及时启动纠偏措施。</w:t>
      </w:r>
    </w:p>
    <w:p>
      <w:r>
        <w:t>承台基础与基础梁的资料控制应做到施工记录、隐蔽验收、试验检测、影像资料、签认资料和整改销项资料同步形成，避免竣工阶段集中补录。</w:t>
      </w:r>
    </w:p>
    <w:p>
      <w:r>
        <w:t>承台基础与基础梁完成后应进行工序移交，移交内容包括实体质量、成品保护、遗留问题、资料完整性和下道工序作业条件。</w:t>
      </w:r>
    </w:p>
    <w:p>
      <w:r>
        <w:t>承台基础与基础梁在评标响应中应突出针对性，文字表述应围绕专项施工方案深化评分点展开，不写与本项目无关的项目名称、企业标识、人员姓名或历史项目痕迹。</w:t>
      </w:r>
    </w:p>
    <w:p>
      <w:pPr>
        <w:pStyle w:val="Heading2"/>
      </w:pPr>
      <w:r>
        <w:t>钢筋工程</w:t>
      </w:r>
    </w:p>
    <w:p>
      <w:r>
        <w:t>1. 钢筋工程应结合慈利县第二中学普通高中教育基础设施建设项目（宿舍楼）的招标文件、清单、图纸和现场条件深化，不使用其他项目的固定参数。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钢筋工程尺寸偏差、渗漏、开裂、空鼓、污染或资料缺失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钢筋工程实施前应由技术负责人组织专项交底，交底对象覆盖管理人员、专业班组和关键岗位，交底内容包括本节适用范围、施工条件、控制标准、风险点和资料要求。</w:t>
      </w:r>
    </w:p>
    <w:p>
      <w:r>
        <w:t>钢筋工程应设置可检查的过程节点，节点完成后由施工、质量、安全和资料岗位共同确认，确认结果作为慈利县第二中学普通高中教育基础设施建设项目（宿舍楼）后续工序展开的依据。</w:t>
      </w:r>
    </w:p>
    <w:p>
      <w:r>
        <w:t>钢筋工程涉及材料、设备、作业面或外部条件变化时，应先复核招标文件、图纸、清单和现场条件，再履行技术核定或方案调整手续。</w:t>
      </w:r>
    </w:p>
    <w:p>
      <w:r>
        <w:t>钢筋工程的质量控制应落实到检验批和关键工序，明确允许偏差、检查方法、检查频次和不合格处置方式，避免只写原则性保证。</w:t>
      </w:r>
    </w:p>
    <w:p>
      <w:r>
        <w:t>钢筋工程的安全控制应识别高处作业、临时用电、机械伤害、物体打击、交叉作业、消防和极端天气影响，并设置责任人和巡查频次。</w:t>
      </w:r>
    </w:p>
    <w:p>
      <w:r>
        <w:t>钢筋工程的环保控制应同步考虑扬尘、噪声、污水、固废、运输遗撒和周边扰民影响，形成巡查记录、整改记录和复查记录。</w:t>
      </w:r>
    </w:p>
    <w:p>
      <w:r>
        <w:t>钢筋工程的进度控制应与总进度计划、材料供应计划、劳动力计划和机械设备计划联动，关键节点滞后时及时启动纠偏措施。</w:t>
      </w:r>
    </w:p>
    <w:p>
      <w:r>
        <w:t>钢筋工程的资料控制应做到施工记录、隐蔽验收、试验检测、影像资料、签认资料和整改销项资料同步形成，避免竣工阶段集中补录。</w:t>
      </w:r>
    </w:p>
    <w:p>
      <w:r>
        <w:t>钢筋工程完成后应进行工序移交，移交内容包括实体质量、成品保护、遗留问题、资料完整性和下道工序作业条件。</w:t>
      </w:r>
    </w:p>
    <w:p>
      <w:r>
        <w:t>钢筋工程在评标响应中应突出针对性，文字表述应围绕专项施工方案深化评分点展开，不写与本项目无关的项目名称、企业标识、人员姓名或历史项目痕迹。</w:t>
      </w:r>
    </w:p>
    <w:p>
      <w:pPr>
        <w:pStyle w:val="Heading2"/>
      </w:pPr>
      <w:r>
        <w:t>模板与支撑工程</w:t>
      </w:r>
    </w:p>
    <w:p>
      <w:r>
        <w:t>1. 模板与支撑工程应结合慈利县第二中学普通高中教育基础设施建设项目（宿舍楼）的招标文件、清单、图纸和现场条件深化，不使用其他项目的固定参数。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模板与支撑工程尺寸偏差、渗漏、开裂、空鼓、污染或资料缺失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模板与支撑工程实施前应由技术负责人组织专项交底，交底对象覆盖管理人员、专业班组和关键岗位，交底内容包括本节适用范围、施工条件、控制标准、风险点和资料要求。</w:t>
      </w:r>
    </w:p>
    <w:p>
      <w:r>
        <w:t>模板与支撑工程应设置可检查的过程节点，节点完成后由施工、质量、安全和资料岗位共同确认，确认结果作为慈利县第二中学普通高中教育基础设施建设项目（宿舍楼）后续工序展开的依据。</w:t>
      </w:r>
    </w:p>
    <w:p>
      <w:r>
        <w:t>模板与支撑工程涉及材料、设备、作业面或外部条件变化时，应先复核招标文件、图纸、清单和现场条件，再履行技术核定或方案调整手续。</w:t>
      </w:r>
    </w:p>
    <w:p>
      <w:r>
        <w:t>模板与支撑工程的质量控制应落实到检验批和关键工序，明确允许偏差、检查方法、检查频次和不合格处置方式，避免只写原则性保证。</w:t>
      </w:r>
    </w:p>
    <w:p>
      <w:r>
        <w:t>模板与支撑工程的安全控制应识别高处作业、临时用电、机械伤害、物体打击、交叉作业、消防和极端天气影响，并设置责任人和巡查频次。</w:t>
      </w:r>
    </w:p>
    <w:p>
      <w:r>
        <w:t>模板与支撑工程的环保控制应同步考虑扬尘、噪声、污水、固废、运输遗撒和周边扰民影响，形成巡查记录、整改记录和复查记录。</w:t>
      </w:r>
    </w:p>
    <w:p>
      <w:r>
        <w:t>模板与支撑工程的进度控制应与总进度计划、材料供应计划、劳动力计划和机械设备计划联动，关键节点滞后时及时启动纠偏措施。</w:t>
      </w:r>
    </w:p>
    <w:p>
      <w:r>
        <w:t>模板与支撑工程的资料控制应做到施工记录、隐蔽验收、试验检测、影像资料、签认资料和整改销项资料同步形成，避免竣工阶段集中补录。</w:t>
      </w:r>
    </w:p>
    <w:p>
      <w:r>
        <w:t>模板与支撑工程完成后应进行工序移交，移交内容包括实体质量、成品保护、遗留问题、资料完整性和下道工序作业条件。</w:t>
      </w:r>
    </w:p>
    <w:p>
      <w:r>
        <w:t>模板与支撑工程在评标响应中应突出针对性，文字表述应围绕专项施工方案深化评分点展开，不写与本项目无关的项目名称、企业标识、人员姓名或历史项目痕迹。</w:t>
      </w:r>
    </w:p>
    <w:p>
      <w:pPr>
        <w:pStyle w:val="Heading2"/>
      </w:pPr>
      <w:r>
        <w:t>混凝土工程</w:t>
      </w:r>
    </w:p>
    <w:p>
      <w:r>
        <w:t>1. 混凝土工程应结合慈利县第二中学普通高中教育基础设施建设项目（宿舍楼）的招标文件、清单、图纸和现场条件深化，不使用其他项目的固定参数。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混凝土工程尺寸偏差、渗漏、开裂、空鼓、污染或资料缺失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混凝土工程实施前应由技术负责人组织专项交底，交底对象覆盖管理人员、专业班组和关键岗位，交底内容包括本节适用范围、施工条件、控制标准、风险点和资料要求。</w:t>
      </w:r>
    </w:p>
    <w:p>
      <w:r>
        <w:t>混凝土工程应设置可检查的过程节点，节点完成后由施工、质量、安全和资料岗位共同确认，确认结果作为慈利县第二中学普通高中教育基础设施建设项目（宿舍楼）后续工序展开的依据。</w:t>
      </w:r>
    </w:p>
    <w:p>
      <w:r>
        <w:t>混凝土工程涉及材料、设备、作业面或外部条件变化时，应先复核招标文件、图纸、清单和现场条件，再履行技术核定或方案调整手续。</w:t>
      </w:r>
    </w:p>
    <w:p>
      <w:r>
        <w:t>混凝土工程的质量控制应落实到检验批和关键工序，明确允许偏差、检查方法、检查频次和不合格处置方式，避免只写原则性保证。</w:t>
      </w:r>
    </w:p>
    <w:p>
      <w:r>
        <w:t>混凝土工程的安全控制应识别高处作业、临时用电、机械伤害、物体打击、交叉作业、消防和极端天气影响，并设置责任人和巡查频次。</w:t>
      </w:r>
    </w:p>
    <w:p>
      <w:r>
        <w:t>混凝土工程的环保控制应同步考虑扬尘、噪声、污水、固废、运输遗撒和周边扰民影响，形成巡查记录、整改记录和复查记录。</w:t>
      </w:r>
    </w:p>
    <w:p>
      <w:r>
        <w:t>混凝土工程的进度控制应与总进度计划、材料供应计划、劳动力计划和机械设备计划联动，关键节点滞后时及时启动纠偏措施。</w:t>
      </w:r>
    </w:p>
    <w:p>
      <w:r>
        <w:t>混凝土工程的资料控制应做到施工记录、隐蔽验收、试验检测、影像资料、签认资料和整改销项资料同步形成，避免竣工阶段集中补录。</w:t>
      </w:r>
    </w:p>
    <w:p>
      <w:r>
        <w:t>混凝土工程完成后应进行工序移交，移交内容包括实体质量、成品保护、遗留问题、资料完整性和下道工序作业条件。</w:t>
      </w:r>
    </w:p>
    <w:p>
      <w:r>
        <w:t>混凝土工程在评标响应中应突出针对性，文字表述应围绕专项施工方案深化评分点展开，不写与本项目无关的项目名称、企业标识、人员姓名或历史项目痕迹。</w:t>
      </w:r>
    </w:p>
    <w:p>
      <w:pPr>
        <w:pStyle w:val="Heading2"/>
      </w:pPr>
      <w:r>
        <w:t>砌体与二次结构</w:t>
      </w:r>
    </w:p>
    <w:p>
      <w:r>
        <w:t>1. 砌体与二次结构应结合慈利县第二中学普通高中教育基础设施建设项目（宿舍楼）的招标文件、清单、图纸和现场条件深化，不使用其他项目的固定参数。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砌体与二次结构尺寸偏差、渗漏、开裂、空鼓、污染或资料缺失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砌体与二次结构实施前应由技术负责人组织专项交底，交底对象覆盖管理人员、专业班组和关键岗位，交底内容包括本节适用范围、施工条件、控制标准、风险点和资料要求。</w:t>
      </w:r>
    </w:p>
    <w:p>
      <w:r>
        <w:t>砌体与二次结构应设置可检查的过程节点，节点完成后由施工、质量、安全和资料岗位共同确认，确认结果作为慈利县第二中学普通高中教育基础设施建设项目（宿舍楼）后续工序展开的依据。</w:t>
      </w:r>
    </w:p>
    <w:p>
      <w:r>
        <w:t>砌体与二次结构涉及材料、设备、作业面或外部条件变化时，应先复核招标文件、图纸、清单和现场条件，再履行技术核定或方案调整手续。</w:t>
      </w:r>
    </w:p>
    <w:p>
      <w:r>
        <w:t>砌体与二次结构的质量控制应落实到检验批和关键工序，明确允许偏差、检查方法、检查频次和不合格处置方式，避免只写原则性保证。</w:t>
      </w:r>
    </w:p>
    <w:p>
      <w:r>
        <w:t>砌体与二次结构的安全控制应识别高处作业、临时用电、机械伤害、物体打击、交叉作业、消防和极端天气影响，并设置责任人和巡查频次。</w:t>
      </w:r>
    </w:p>
    <w:p>
      <w:r>
        <w:t>砌体与二次结构的环保控制应同步考虑扬尘、噪声、污水、固废、运输遗撒和周边扰民影响，形成巡查记录、整改记录和复查记录。</w:t>
      </w:r>
    </w:p>
    <w:p>
      <w:r>
        <w:t>砌体与二次结构的进度控制应与总进度计划、材料供应计划、劳动力计划和机械设备计划联动，关键节点滞后时及时启动纠偏措施。</w:t>
      </w:r>
    </w:p>
    <w:p>
      <w:r>
        <w:t>砌体与二次结构的资料控制应做到施工记录、隐蔽验收、试验检测、影像资料、签认资料和整改销项资料同步形成，避免竣工阶段集中补录。</w:t>
      </w:r>
    </w:p>
    <w:p>
      <w:r>
        <w:t>砌体与二次结构完成后应进行工序移交，移交内容包括实体质量、成品保护、遗留问题、资料完整性和下道工序作业条件。</w:t>
      </w:r>
    </w:p>
    <w:p>
      <w:r>
        <w:t>砌体与二次结构在评标响应中应突出针对性，文字表述应围绕专项施工方案深化评分点展开，不写与本项目无关的项目名称、企业标识、人员姓名或历史项目痕迹。</w:t>
      </w:r>
    </w:p>
    <w:p>
      <w:pPr>
        <w:pStyle w:val="Heading2"/>
      </w:pPr>
      <w:r>
        <w:t>脚手架与临边洞口</w:t>
      </w:r>
    </w:p>
    <w:p>
      <w:r>
        <w:t>1. 脚手架与临边洞口应结合慈利县第二中学普通高中教育基础设施建设项目（宿舍楼）的招标文件、清单、图纸和现场条件深化，不使用其他项目的固定参数。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脚手架与临边洞口尺寸偏差、渗漏、开裂、空鼓、污染或资料缺失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脚手架与临边洞口实施前应由技术负责人组织专项交底，交底对象覆盖管理人员、专业班组和关键岗位，交底内容包括本节适用范围、施工条件、控制标准、风险点和资料要求。</w:t>
      </w:r>
    </w:p>
    <w:p>
      <w:r>
        <w:t>脚手架与临边洞口应设置可检查的过程节点，节点完成后由施工、质量、安全和资料岗位共同确认，确认结果作为慈利县第二中学普通高中教育基础设施建设项目（宿舍楼）后续工序展开的依据。</w:t>
      </w:r>
    </w:p>
    <w:p>
      <w:r>
        <w:t>脚手架与临边洞口涉及材料、设备、作业面或外部条件变化时，应先复核招标文件、图纸、清单和现场条件，再履行技术核定或方案调整手续。</w:t>
      </w:r>
    </w:p>
    <w:p>
      <w:r>
        <w:t>脚手架与临边洞口的质量控制应落实到检验批和关键工序，明确允许偏差、检查方法、检查频次和不合格处置方式，避免只写原则性保证。</w:t>
      </w:r>
    </w:p>
    <w:p>
      <w:r>
        <w:t>脚手架与临边洞口的安全控制应识别高处作业、临时用电、机械伤害、物体打击、交叉作业、消防和极端天气影响，并设置责任人和巡查频次。</w:t>
      </w:r>
    </w:p>
    <w:p>
      <w:r>
        <w:t>脚手架与临边洞口的环保控制应同步考虑扬尘、噪声、污水、固废、运输遗撒和周边扰民影响，形成巡查记录、整改记录和复查记录。</w:t>
      </w:r>
    </w:p>
    <w:p>
      <w:r>
        <w:t>脚手架与临边洞口的进度控制应与总进度计划、材料供应计划、劳动力计划和机械设备计划联动，关键节点滞后时及时启动纠偏措施。</w:t>
      </w:r>
    </w:p>
    <w:p>
      <w:r>
        <w:t>脚手架与临边洞口的资料控制应做到施工记录、隐蔽验收、试验检测、影像资料、签认资料和整改销项资料同步形成，避免竣工阶段集中补录。</w:t>
      </w:r>
    </w:p>
    <w:p>
      <w:r>
        <w:t>脚手架与临边洞口完成后应进行工序移交，移交内容包括实体质量、成品保护、遗留问题、资料完整性和下道工序作业条件。</w:t>
      </w:r>
    </w:p>
    <w:p>
      <w:r>
        <w:t>脚手架与临边洞口在评标响应中应突出针对性，文字表述应围绕专项施工方案深化评分点展开，不写与本项目无关的项目名称、企业标识、人员姓名或历史项目痕迹。</w:t>
      </w:r>
    </w:p>
    <w:p>
      <w:pPr>
        <w:pStyle w:val="Heading2"/>
      </w:pPr>
      <w:r>
        <w:t>屋面防水与保温</w:t>
      </w:r>
    </w:p>
    <w:p>
      <w:r>
        <w:t>1. 屋面防水与保温应结合慈利县第二中学普通高中教育基础设施建设项目（宿舍楼）的招标文件、清单、图纸和现场条件深化，不使用其他项目的固定参数。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屋面防水与保温尺寸偏差、渗漏、开裂、空鼓、污染或资料缺失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屋面防水与保温实施前应由技术负责人组织专项交底，交底对象覆盖管理人员、专业班组和关键岗位，交底内容包括本节适用范围、施工条件、控制标准、风险点和资料要求。</w:t>
      </w:r>
    </w:p>
    <w:p>
      <w:r>
        <w:t>屋面防水与保温应设置可检查的过程节点，节点完成后由施工、质量、安全和资料岗位共同确认，确认结果作为慈利县第二中学普通高中教育基础设施建设项目（宿舍楼）后续工序展开的依据。</w:t>
      </w:r>
    </w:p>
    <w:p>
      <w:r>
        <w:t>屋面防水与保温涉及材料、设备、作业面或外部条件变化时，应先复核招标文件、图纸、清单和现场条件，再履行技术核定或方案调整手续。</w:t>
      </w:r>
    </w:p>
    <w:p>
      <w:r>
        <w:t>屋面防水与保温的质量控制应落实到检验批和关键工序，明确允许偏差、检查方法、检查频次和不合格处置方式，避免只写原则性保证。</w:t>
      </w:r>
    </w:p>
    <w:p>
      <w:r>
        <w:t>屋面防水与保温的安全控制应识别高处作业、临时用电、机械伤害、物体打击、交叉作业、消防和极端天气影响，并设置责任人和巡查频次。</w:t>
      </w:r>
    </w:p>
    <w:p>
      <w:r>
        <w:t>屋面防水与保温的环保控制应同步考虑扬尘、噪声、污水、固废、运输遗撒和周边扰民影响，形成巡查记录、整改记录和复查记录。</w:t>
      </w:r>
    </w:p>
    <w:p>
      <w:r>
        <w:t>屋面防水与保温的进度控制应与总进度计划、材料供应计划、劳动力计划和机械设备计划联动，关键节点滞后时及时启动纠偏措施。</w:t>
      </w:r>
    </w:p>
    <w:p>
      <w:r>
        <w:t>屋面防水与保温的资料控制应做到施工记录、隐蔽验收、试验检测、影像资料、签认资料和整改销项资料同步形成，避免竣工阶段集中补录。</w:t>
      </w:r>
    </w:p>
    <w:p>
      <w:r>
        <w:t>屋面防水与保温完成后应进行工序移交，移交内容包括实体质量、成品保护、遗留问题、资料完整性和下道工序作业条件。</w:t>
      </w:r>
    </w:p>
    <w:p>
      <w:r>
        <w:t>屋面防水与保温在评标响应中应突出针对性，文字表述应围绕专项施工方案深化评分点展开，不写与本项目无关的项目名称、企业标识、人员姓名或历史项目痕迹。</w:t>
      </w:r>
    </w:p>
    <w:p>
      <w:pPr>
        <w:pStyle w:val="Heading2"/>
      </w:pPr>
      <w:r>
        <w:t>卫生间及有水房间防水</w:t>
      </w:r>
    </w:p>
    <w:p>
      <w:r>
        <w:t>1. 卫生间及有水房间防水应结合慈利县第二中学普通高中教育基础设施建设项目（宿舍楼）的招标文件、清单、图纸和现场条件深化，不使用其他项目的固定参数。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卫生间及有水房间防水尺寸偏差、渗漏、开裂、空鼓、污染或资料缺失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卫生间及有水房间防水实施前应由技术负责人组织专项交底，交底对象覆盖管理人员、专业班组和关键岗位，交底内容包括本节适用范围、施工条件、控制标准、风险点和资料要求。</w:t>
      </w:r>
    </w:p>
    <w:p>
      <w:r>
        <w:t>卫生间及有水房间防水应设置可检查的过程节点，节点完成后由施工、质量、安全和资料岗位共同确认，确认结果作为慈利县第二中学普通高中教育基础设施建设项目（宿舍楼）后续工序展开的依据。</w:t>
      </w:r>
    </w:p>
    <w:p>
      <w:r>
        <w:t>卫生间及有水房间防水涉及材料、设备、作业面或外部条件变化时，应先复核招标文件、图纸、清单和现场条件，再履行技术核定或方案调整手续。</w:t>
      </w:r>
    </w:p>
    <w:p>
      <w:r>
        <w:t>卫生间及有水房间防水的质量控制应落实到检验批和关键工序，明确允许偏差、检查方法、检查频次和不合格处置方式，避免只写原则性保证。</w:t>
      </w:r>
    </w:p>
    <w:p>
      <w:r>
        <w:t>卫生间及有水房间防水的安全控制应识别高处作业、临时用电、机械伤害、物体打击、交叉作业、消防和极端天气影响，并设置责任人和巡查频次。</w:t>
      </w:r>
    </w:p>
    <w:p>
      <w:r>
        <w:t>卫生间及有水房间防水的环保控制应同步考虑扬尘、噪声、污水、固废、运输遗撒和周边扰民影响，形成巡查记录、整改记录和复查记录。</w:t>
      </w:r>
    </w:p>
    <w:p>
      <w:r>
        <w:t>卫生间及有水房间防水的进度控制应与总进度计划、材料供应计划、劳动力计划和机械设备计划联动，关键节点滞后时及时启动纠偏措施。</w:t>
      </w:r>
    </w:p>
    <w:p>
      <w:r>
        <w:t>卫生间及有水房间防水的资料控制应做到施工记录、隐蔽验收、试验检测、影像资料、签认资料和整改销项资料同步形成，避免竣工阶段集中补录。</w:t>
      </w:r>
    </w:p>
    <w:p>
      <w:r>
        <w:t>卫生间及有水房间防水完成后应进行工序移交，移交内容包括实体质量、成品保护、遗留问题、资料完整性和下道工序作业条件。</w:t>
      </w:r>
    </w:p>
    <w:p>
      <w:r>
        <w:t>卫生间及有水房间防水在评标响应中应突出针对性，文字表述应围绕专项施工方案深化评分点展开，不写与本项目无关的项目名称、企业标识、人员姓名或历史项目痕迹。</w:t>
      </w:r>
    </w:p>
    <w:p>
      <w:pPr>
        <w:pStyle w:val="Heading2"/>
      </w:pPr>
      <w:r>
        <w:t>门窗与外立面</w:t>
      </w:r>
    </w:p>
    <w:p>
      <w:r>
        <w:t>1. 门窗与外立面应结合慈利县第二中学普通高中教育基础设施建设项目（宿舍楼）的招标文件、清单、图纸和现场条件深化，不使用其他项目的固定参数。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门窗与外立面尺寸偏差、渗漏、开裂、空鼓、污染或资料缺失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门窗与外立面实施前应由技术负责人组织专项交底，交底对象覆盖管理人员、专业班组和关键岗位，交底内容包括本节适用范围、施工条件、控制标准、风险点和资料要求。</w:t>
      </w:r>
    </w:p>
    <w:p>
      <w:r>
        <w:t>门窗与外立面应设置可检查的过程节点，节点完成后由施工、质量、安全和资料岗位共同确认，确认结果作为慈利县第二中学普通高中教育基础设施建设项目（宿舍楼）后续工序展开的依据。</w:t>
      </w:r>
    </w:p>
    <w:p>
      <w:r>
        <w:t>门窗与外立面涉及材料、设备、作业面或外部条件变化时，应先复核招标文件、图纸、清单和现场条件，再履行技术核定或方案调整手续。</w:t>
      </w:r>
    </w:p>
    <w:p>
      <w:r>
        <w:t>门窗与外立面的质量控制应落实到检验批和关键工序，明确允许偏差、检查方法、检查频次和不合格处置方式，避免只写原则性保证。</w:t>
      </w:r>
    </w:p>
    <w:p>
      <w:r>
        <w:t>门窗与外立面的安全控制应识别高处作业、临时用电、机械伤害、物体打击、交叉作业、消防和极端天气影响，并设置责任人和巡查频次。</w:t>
      </w:r>
    </w:p>
    <w:p>
      <w:r>
        <w:t>门窗与外立面的环保控制应同步考虑扬尘、噪声、污水、固废、运输遗撒和周边扰民影响，形成巡查记录、整改记录和复查记录。</w:t>
      </w:r>
    </w:p>
    <w:p>
      <w:r>
        <w:t>门窗与外立面的进度控制应与总进度计划、材料供应计划、劳动力计划和机械设备计划联动，关键节点滞后时及时启动纠偏措施。</w:t>
      </w:r>
    </w:p>
    <w:p>
      <w:r>
        <w:t>门窗与外立面的资料控制应做到施工记录、隐蔽验收、试验检测、影像资料、签认资料和整改销项资料同步形成，避免竣工阶段集中补录。</w:t>
      </w:r>
    </w:p>
    <w:p>
      <w:r>
        <w:t>门窗与外立面完成后应进行工序移交，移交内容包括实体质量、成品保护、遗留问题、资料完整性和下道工序作业条件。</w:t>
      </w:r>
    </w:p>
    <w:p>
      <w:r>
        <w:t>门窗与外立面在评标响应中应突出针对性，文字表述应围绕专项施工方案深化评分点展开，不写与本项目无关的项目名称、企业标识、人员姓名或历史项目痕迹。</w:t>
      </w:r>
    </w:p>
    <w:p>
      <w:pPr>
        <w:pStyle w:val="Heading2"/>
      </w:pPr>
      <w:r>
        <w:t>室内楼地面</w:t>
      </w:r>
    </w:p>
    <w:p>
      <w:r>
        <w:t>1. 室内楼地面应结合慈利县第二中学普通高中教育基础设施建设项目（宿舍楼）的招标文件、清单、图纸和现场条件深化，不使用其他项目的固定参数。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室内楼地面尺寸偏差、渗漏、开裂、空鼓、污染或资料缺失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室内楼地面实施前应由技术负责人组织专项交底，交底对象覆盖管理人员、专业班组和关键岗位，交底内容包括本节适用范围、施工条件、控制标准、风险点和资料要求。</w:t>
      </w:r>
    </w:p>
    <w:p>
      <w:r>
        <w:t>室内楼地面应设置可检查的过程节点，节点完成后由施工、质量、安全和资料岗位共同确认，确认结果作为慈利县第二中学普通高中教育基础设施建设项目（宿舍楼）后续工序展开的依据。</w:t>
      </w:r>
    </w:p>
    <w:p>
      <w:r>
        <w:t>室内楼地面涉及材料、设备、作业面或外部条件变化时，应先复核招标文件、图纸、清单和现场条件，再履行技术核定或方案调整手续。</w:t>
      </w:r>
    </w:p>
    <w:p>
      <w:r>
        <w:t>室内楼地面的质量控制应落实到检验批和关键工序，明确允许偏差、检查方法、检查频次和不合格处置方式，避免只写原则性保证。</w:t>
      </w:r>
    </w:p>
    <w:p>
      <w:r>
        <w:t>室内楼地面的安全控制应识别高处作业、临时用电、机械伤害、物体打击、交叉作业、消防和极端天气影响，并设置责任人和巡查频次。</w:t>
      </w:r>
    </w:p>
    <w:p>
      <w:r>
        <w:t>室内楼地面的环保控制应同步考虑扬尘、噪声、污水、固废、运输遗撒和周边扰民影响，形成巡查记录、整改记录和复查记录。</w:t>
      </w:r>
    </w:p>
    <w:p>
      <w:r>
        <w:t>室内楼地面的进度控制应与总进度计划、材料供应计划、劳动力计划和机械设备计划联动，关键节点滞后时及时启动纠偏措施。</w:t>
      </w:r>
    </w:p>
    <w:p>
      <w:r>
        <w:t>室内楼地面的资料控制应做到施工记录、隐蔽验收、试验检测、影像资料、签认资料和整改销项资料同步形成，避免竣工阶段集中补录。</w:t>
      </w:r>
    </w:p>
    <w:p>
      <w:r>
        <w:t>室内楼地面完成后应进行工序移交，移交内容包括实体质量、成品保护、遗留问题、资料完整性和下道工序作业条件。</w:t>
      </w:r>
    </w:p>
    <w:p>
      <w:r>
        <w:t>室内楼地面在评标响应中应突出针对性，文字表述应围绕专项施工方案深化评分点展开，不写与本项目无关的项目名称、企业标识、人员姓名或历史项目痕迹。</w:t>
      </w:r>
    </w:p>
    <w:p>
      <w:pPr>
        <w:pStyle w:val="Heading2"/>
      </w:pPr>
      <w:r>
        <w:t>墙面顶棚装饰</w:t>
      </w:r>
    </w:p>
    <w:p>
      <w:r>
        <w:t>1. 墙面顶棚装饰应结合慈利县第二中学普通高中教育基础设施建设项目（宿舍楼）的招标文件、清单、图纸和现场条件深化，不使用其他项目的固定参数。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墙面顶棚装饰尺寸偏差、渗漏、开裂、空鼓、污染或资料缺失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墙面顶棚装饰实施前应由技术负责人组织专项交底，交底对象覆盖管理人员、专业班组和关键岗位，交底内容包括本节适用范围、施工条件、控制标准、风险点和资料要求。</w:t>
      </w:r>
    </w:p>
    <w:p>
      <w:r>
        <w:t>墙面顶棚装饰应设置可检查的过程节点，节点完成后由施工、质量、安全和资料岗位共同确认，确认结果作为慈利县第二中学普通高中教育基础设施建设项目（宿舍楼）后续工序展开的依据。</w:t>
      </w:r>
    </w:p>
    <w:p>
      <w:r>
        <w:t>墙面顶棚装饰涉及材料、设备、作业面或外部条件变化时，应先复核招标文件、图纸、清单和现场条件，再履行技术核定或方案调整手续。</w:t>
      </w:r>
    </w:p>
    <w:p>
      <w:r>
        <w:t>墙面顶棚装饰的质量控制应落实到检验批和关键工序，明确允许偏差、检查方法、检查频次和不合格处置方式，避免只写原则性保证。</w:t>
      </w:r>
    </w:p>
    <w:p>
      <w:r>
        <w:t>墙面顶棚装饰的安全控制应识别高处作业、临时用电、机械伤害、物体打击、交叉作业、消防和极端天气影响，并设置责任人和巡查频次。</w:t>
      </w:r>
    </w:p>
    <w:p>
      <w:r>
        <w:t>墙面顶棚装饰的环保控制应同步考虑扬尘、噪声、污水、固废、运输遗撒和周边扰民影响，形成巡查记录、整改记录和复查记录。</w:t>
      </w:r>
    </w:p>
    <w:p>
      <w:r>
        <w:t>墙面顶棚装饰的进度控制应与总进度计划、材料供应计划、劳动力计划和机械设备计划联动，关键节点滞后时及时启动纠偏措施。</w:t>
      </w:r>
    </w:p>
    <w:p>
      <w:r>
        <w:t>墙面顶棚装饰的资料控制应做到施工记录、隐蔽验收、试验检测、影像资料、签认资料和整改销项资料同步形成，避免竣工阶段集中补录。</w:t>
      </w:r>
    </w:p>
    <w:p>
      <w:r>
        <w:t>墙面顶棚装饰完成后应进行工序移交，移交内容包括实体质量、成品保护、遗留问题、资料完整性和下道工序作业条件。</w:t>
      </w:r>
    </w:p>
    <w:p>
      <w:r>
        <w:t>墙面顶棚装饰在评标响应中应突出针对性，文字表述应围绕专项施工方案深化评分点展开，不写与本项目无关的项目名称、企业标识、人员姓名或历史项目痕迹。</w:t>
      </w:r>
    </w:p>
    <w:p>
      <w:pPr>
        <w:pStyle w:val="Heading2"/>
      </w:pPr>
      <w:r>
        <w:t>楼梯栏杆和细部收口</w:t>
      </w:r>
    </w:p>
    <w:p>
      <w:r>
        <w:t>1. 楼梯栏杆和细部收口应结合慈利县第二中学普通高中教育基础设施建设项目（宿舍楼）的招标文件、清单、图纸和现场条件深化，不使用其他项目的固定参数。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楼梯栏杆和细部收口尺寸偏差、渗漏、开裂、空鼓、污染或资料缺失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楼梯栏杆和细部收口实施前应由技术负责人组织专项交底，交底对象覆盖管理人员、专业班组和关键岗位，交底内容包括本节适用范围、施工条件、控制标准、风险点和资料要求。</w:t>
      </w:r>
    </w:p>
    <w:p>
      <w:r>
        <w:t>楼梯栏杆和细部收口应设置可检查的过程节点，节点完成后由施工、质量、安全和资料岗位共同确认，确认结果作为慈利县第二中学普通高中教育基础设施建设项目（宿舍楼）后续工序展开的依据。</w:t>
      </w:r>
    </w:p>
    <w:p>
      <w:r>
        <w:t>楼梯栏杆和细部收口涉及材料、设备、作业面或外部条件变化时，应先复核招标文件、图纸、清单和现场条件，再履行技术核定或方案调整手续。</w:t>
      </w:r>
    </w:p>
    <w:p>
      <w:r>
        <w:t>楼梯栏杆和细部收口的质量控制应落实到检验批和关键工序，明确允许偏差、检查方法、检查频次和不合格处置方式，避免只写原则性保证。</w:t>
      </w:r>
    </w:p>
    <w:p>
      <w:r>
        <w:t>楼梯栏杆和细部收口的安全控制应识别高处作业、临时用电、机械伤害、物体打击、交叉作业、消防和极端天气影响，并设置责任人和巡查频次。</w:t>
      </w:r>
    </w:p>
    <w:p>
      <w:r>
        <w:t>楼梯栏杆和细部收口的环保控制应同步考虑扬尘、噪声、污水、固废、运输遗撒和周边扰民影响，形成巡查记录、整改记录和复查记录。</w:t>
      </w:r>
    </w:p>
    <w:p>
      <w:r>
        <w:t>楼梯栏杆和细部收口的进度控制应与总进度计划、材料供应计划、劳动力计划和机械设备计划联动，关键节点滞后时及时启动纠偏措施。</w:t>
      </w:r>
    </w:p>
    <w:p>
      <w:r>
        <w:t>楼梯栏杆和细部收口的资料控制应做到施工记录、隐蔽验收、试验检测、影像资料、签认资料和整改销项资料同步形成，避免竣工阶段集中补录。</w:t>
      </w:r>
    </w:p>
    <w:p>
      <w:r>
        <w:t>楼梯栏杆和细部收口完成后应进行工序移交，移交内容包括实体质量、成品保护、遗留问题、资料完整性和下道工序作业条件。</w:t>
      </w:r>
    </w:p>
    <w:p>
      <w:r>
        <w:t>楼梯栏杆和细部收口在评标响应中应突出针对性，文字表述应围绕专项施工方案深化评分点展开，不写与本项目无关的项目名称、企业标识、人员姓名或历史项目痕迹。</w:t>
      </w:r>
    </w:p>
    <w:p>
      <w:pPr>
        <w:pStyle w:val="Heading2"/>
      </w:pPr>
      <w:r>
        <w:t>给水排水系统</w:t>
      </w:r>
    </w:p>
    <w:p>
      <w:r>
        <w:t>1. 给水排水系统应结合慈利县第二中学普通高中教育基础设施建设项目（宿舍楼）的招标文件、清单、图纸和现场条件深化，不使用其他项目的固定参数。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给水排水系统尺寸偏差、渗漏、开裂、空鼓、污染或资料缺失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给水排水系统实施前应由技术负责人组织专项交底，交底对象覆盖管理人员、专业班组和关键岗位，交底内容包括本节适用范围、施工条件、控制标准、风险点和资料要求。</w:t>
      </w:r>
    </w:p>
    <w:p>
      <w:r>
        <w:t>给水排水系统应设置可检查的过程节点，节点完成后由施工、质量、安全和资料岗位共同确认，确认结果作为慈利县第二中学普通高中教育基础设施建设项目（宿舍楼）后续工序展开的依据。</w:t>
      </w:r>
    </w:p>
    <w:p>
      <w:r>
        <w:t>给水排水系统涉及材料、设备、作业面或外部条件变化时，应先复核招标文件、图纸、清单和现场条件，再履行技术核定或方案调整手续。</w:t>
      </w:r>
    </w:p>
    <w:p>
      <w:r>
        <w:t>给水排水系统的质量控制应落实到检验批和关键工序，明确允许偏差、检查方法、检查频次和不合格处置方式，避免只写原则性保证。</w:t>
      </w:r>
    </w:p>
    <w:p>
      <w:r>
        <w:t>给水排水系统的安全控制应识别高处作业、临时用电、机械伤害、物体打击、交叉作业、消防和极端天气影响，并设置责任人和巡查频次。</w:t>
      </w:r>
    </w:p>
    <w:p>
      <w:r>
        <w:t>给水排水系统的环保控制应同步考虑扬尘、噪声、污水、固废、运输遗撒和周边扰民影响，形成巡查记录、整改记录和复查记录。</w:t>
      </w:r>
    </w:p>
    <w:p>
      <w:r>
        <w:t>给水排水系统的进度控制应与总进度计划、材料供应计划、劳动力计划和机械设备计划联动，关键节点滞后时及时启动纠偏措施。</w:t>
      </w:r>
    </w:p>
    <w:p>
      <w:r>
        <w:t>给水排水系统的资料控制应做到施工记录、隐蔽验收、试验检测、影像资料、签认资料和整改销项资料同步形成，避免竣工阶段集中补录。</w:t>
      </w:r>
    </w:p>
    <w:p>
      <w:r>
        <w:t>给水排水系统完成后应进行工序移交，移交内容包括实体质量、成品保护、遗留问题、资料完整性和下道工序作业条件。</w:t>
      </w:r>
    </w:p>
    <w:p>
      <w:r>
        <w:t>给水排水系统在评标响应中应突出针对性，文字表述应围绕专项施工方案深化评分点展开，不写与本项目无关的项目名称、企业标识、人员姓名或历史项目痕迹。</w:t>
      </w:r>
    </w:p>
    <w:p>
      <w:pPr>
        <w:pStyle w:val="Heading2"/>
      </w:pPr>
      <w:r>
        <w:t>电气配管穿线与配电</w:t>
      </w:r>
    </w:p>
    <w:p>
      <w:r>
        <w:t>1. 电气配管穿线与配电应结合慈利县第二中学普通高中教育基础设施建设项目（宿舍楼）的招标文件、清单、图纸和现场条件深化，不使用其他项目的固定参数。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电气配管穿线与配电尺寸偏差、渗漏、开裂、空鼓、污染或资料缺失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电气配管穿线与配电实施前应由技术负责人组织专项交底，交底对象覆盖管理人员、专业班组和关键岗位，交底内容包括本节适用范围、施工条件、控制标准、风险点和资料要求。</w:t>
      </w:r>
    </w:p>
    <w:p>
      <w:r>
        <w:t>电气配管穿线与配电应设置可检查的过程节点，节点完成后由施工、质量、安全和资料岗位共同确认，确认结果作为慈利县第二中学普通高中教育基础设施建设项目（宿舍楼）后续工序展开的依据。</w:t>
      </w:r>
    </w:p>
    <w:p>
      <w:r>
        <w:t>电气配管穿线与配电涉及材料、设备、作业面或外部条件变化时，应先复核招标文件、图纸、清单和现场条件，再履行技术核定或方案调整手续。</w:t>
      </w:r>
    </w:p>
    <w:p>
      <w:r>
        <w:t>电气配管穿线与配电的质量控制应落实到检验批和关键工序，明确允许偏差、检查方法、检查频次和不合格处置方式，避免只写原则性保证。</w:t>
      </w:r>
    </w:p>
    <w:p>
      <w:r>
        <w:t>电气配管穿线与配电的安全控制应识别高处作业、临时用电、机械伤害、物体打击、交叉作业、消防和极端天气影响，并设置责任人和巡查频次。</w:t>
      </w:r>
    </w:p>
    <w:p>
      <w:r>
        <w:t>电气配管穿线与配电的环保控制应同步考虑扬尘、噪声、污水、固废、运输遗撒和周边扰民影响，形成巡查记录、整改记录和复查记录。</w:t>
      </w:r>
    </w:p>
    <w:p>
      <w:r>
        <w:t>电气配管穿线与配电的进度控制应与总进度计划、材料供应计划、劳动力计划和机械设备计划联动，关键节点滞后时及时启动纠偏措施。</w:t>
      </w:r>
    </w:p>
    <w:p>
      <w:r>
        <w:t>电气配管穿线与配电的资料控制应做到施工记录、隐蔽验收、试验检测、影像资料、签认资料和整改销项资料同步形成，避免竣工阶段集中补录。</w:t>
      </w:r>
    </w:p>
    <w:p>
      <w:r>
        <w:t>电气配管穿线与配电完成后应进行工序移交，移交内容包括实体质量、成品保护、遗留问题、资料完整性和下道工序作业条件。</w:t>
      </w:r>
    </w:p>
    <w:p>
      <w:r>
        <w:t>电气配管穿线与配电在评标响应中应突出针对性，文字表述应围绕专项施工方案深化评分点展开，不写与本项目无关的项目名称、企业标识、人员姓名或历史项目痕迹。</w:t>
      </w:r>
    </w:p>
    <w:p>
      <w:pPr>
        <w:pStyle w:val="Heading2"/>
      </w:pPr>
      <w:r>
        <w:t>弱电智能化预留</w:t>
      </w:r>
    </w:p>
    <w:p>
      <w:r>
        <w:t>1. 弱电智能化预留应结合慈利县第二中学普通高中教育基础设施建设项目（宿舍楼）的招标文件、清单、图纸和现场条件深化，不使用其他项目的固定参数。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弱电智能化预留尺寸偏差、渗漏、开裂、空鼓、污染或资料缺失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弱电智能化预留实施前应由技术负责人组织专项交底，交底对象覆盖管理人员、专业班组和关键岗位，交底内容包括本节适用范围、施工条件、控制标准、风险点和资料要求。</w:t>
      </w:r>
    </w:p>
    <w:p>
      <w:r>
        <w:t>弱电智能化预留应设置可检查的过程节点，节点完成后由施工、质量、安全和资料岗位共同确认，确认结果作为慈利县第二中学普通高中教育基础设施建设项目（宿舍楼）后续工序展开的依据。</w:t>
      </w:r>
    </w:p>
    <w:p>
      <w:r>
        <w:t>弱电智能化预留涉及材料、设备、作业面或外部条件变化时，应先复核招标文件、图纸、清单和现场条件，再履行技术核定或方案调整手续。</w:t>
      </w:r>
    </w:p>
    <w:p>
      <w:r>
        <w:t>弱电智能化预留的质量控制应落实到检验批和关键工序，明确允许偏差、检查方法、检查频次和不合格处置方式，避免只写原则性保证。</w:t>
      </w:r>
    </w:p>
    <w:p>
      <w:r>
        <w:t>弱电智能化预留的安全控制应识别高处作业、临时用电、机械伤害、物体打击、交叉作业、消防和极端天气影响，并设置责任人和巡查频次。</w:t>
      </w:r>
    </w:p>
    <w:p>
      <w:r>
        <w:t>弱电智能化预留的环保控制应同步考虑扬尘、噪声、污水、固废、运输遗撒和周边扰民影响，形成巡查记录、整改记录和复查记录。</w:t>
      </w:r>
    </w:p>
    <w:p>
      <w:r>
        <w:t>弱电智能化预留的进度控制应与总进度计划、材料供应计划、劳动力计划和机械设备计划联动，关键节点滞后时及时启动纠偏措施。</w:t>
      </w:r>
    </w:p>
    <w:p>
      <w:r>
        <w:t>弱电智能化预留的资料控制应做到施工记录、隐蔽验收、试验检测、影像资料、签认资料和整改销项资料同步形成，避免竣工阶段集中补录。</w:t>
      </w:r>
    </w:p>
    <w:p>
      <w:r>
        <w:t>弱电智能化预留完成后应进行工序移交，移交内容包括实体质量、成品保护、遗留问题、资料完整性和下道工序作业条件。</w:t>
      </w:r>
    </w:p>
    <w:p>
      <w:r>
        <w:t>弱电智能化预留在评标响应中应突出针对性，文字表述应围绕专项施工方案深化评分点展开，不写与本项目无关的项目名称、企业标识、人员姓名或历史项目痕迹。</w:t>
      </w:r>
    </w:p>
    <w:p>
      <w:pPr>
        <w:pStyle w:val="Heading2"/>
      </w:pPr>
      <w:r>
        <w:t>消防系统</w:t>
      </w:r>
    </w:p>
    <w:p>
      <w:r>
        <w:t>1. 消防系统应结合慈利县第二中学普通高中教育基础设施建设项目（宿舍楼）的招标文件、清单、图纸和现场条件深化，不使用其他项目的固定参数。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消防系统尺寸偏差、渗漏、开裂、空鼓、污染或资料缺失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消防系统实施前应由技术负责人组织专项交底，交底对象覆盖管理人员、专业班组和关键岗位，交底内容包括本节适用范围、施工条件、控制标准、风险点和资料要求。</w:t>
      </w:r>
    </w:p>
    <w:p>
      <w:r>
        <w:t>消防系统应设置可检查的过程节点，节点完成后由施工、质量、安全和资料岗位共同确认，确认结果作为慈利县第二中学普通高中教育基础设施建设项目（宿舍楼）后续工序展开的依据。</w:t>
      </w:r>
    </w:p>
    <w:p>
      <w:r>
        <w:t>消防系统涉及材料、设备、作业面或外部条件变化时，应先复核招标文件、图纸、清单和现场条件，再履行技术核定或方案调整手续。</w:t>
      </w:r>
    </w:p>
    <w:p>
      <w:r>
        <w:t>消防系统的质量控制应落实到检验批和关键工序，明确允许偏差、检查方法、检查频次和不合格处置方式，避免只写原则性保证。</w:t>
      </w:r>
    </w:p>
    <w:p>
      <w:r>
        <w:t>消防系统的安全控制应识别高处作业、临时用电、机械伤害、物体打击、交叉作业、消防和极端天气影响，并设置责任人和巡查频次。</w:t>
      </w:r>
    </w:p>
    <w:p>
      <w:r>
        <w:t>消防系统的环保控制应同步考虑扬尘、噪声、污水、固废、运输遗撒和周边扰民影响，形成巡查记录、整改记录和复查记录。</w:t>
      </w:r>
    </w:p>
    <w:p>
      <w:r>
        <w:t>消防系统的进度控制应与总进度计划、材料供应计划、劳动力计划和机械设备计划联动，关键节点滞后时及时启动纠偏措施。</w:t>
      </w:r>
    </w:p>
    <w:p>
      <w:r>
        <w:t>消防系统的资料控制应做到施工记录、隐蔽验收、试验检测、影像资料、签认资料和整改销项资料同步形成，避免竣工阶段集中补录。</w:t>
      </w:r>
    </w:p>
    <w:p>
      <w:r>
        <w:t>消防系统完成后应进行工序移交，移交内容包括实体质量、成品保护、遗留问题、资料完整性和下道工序作业条件。</w:t>
      </w:r>
    </w:p>
    <w:p>
      <w:r>
        <w:t>消防系统在评标响应中应突出针对性，文字表述应围绕专项施工方案深化评分点展开，不写与本项目无关的项目名称、企业标识、人员姓名或历史项目痕迹。</w:t>
      </w:r>
    </w:p>
    <w:p>
      <w:pPr>
        <w:pStyle w:val="Heading2"/>
      </w:pPr>
      <w:r>
        <w:t>暖通与防排烟</w:t>
      </w:r>
    </w:p>
    <w:p>
      <w:r>
        <w:t>1. 暖通与防排烟应结合慈利县第二中学普通高中教育基础设施建设项目（宿舍楼）的招标文件、清单、图纸和现场条件深化，不使用其他项目的固定参数。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暖通与防排烟尺寸偏差、渗漏、开裂、空鼓、污染或资料缺失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暖通与防排烟实施前应由技术负责人组织专项交底，交底对象覆盖管理人员、专业班组和关键岗位，交底内容包括本节适用范围、施工条件、控制标准、风险点和资料要求。</w:t>
      </w:r>
    </w:p>
    <w:p>
      <w:r>
        <w:t>暖通与防排烟应设置可检查的过程节点，节点完成后由施工、质量、安全和资料岗位共同确认，确认结果作为慈利县第二中学普通高中教育基础设施建设项目（宿舍楼）后续工序展开的依据。</w:t>
      </w:r>
    </w:p>
    <w:p>
      <w:r>
        <w:t>暖通与防排烟涉及材料、设备、作业面或外部条件变化时，应先复核招标文件、图纸、清单和现场条件，再履行技术核定或方案调整手续。</w:t>
      </w:r>
    </w:p>
    <w:p>
      <w:r>
        <w:t>暖通与防排烟的质量控制应落实到检验批和关键工序，明确允许偏差、检查方法、检查频次和不合格处置方式，避免只写原则性保证。</w:t>
      </w:r>
    </w:p>
    <w:p>
      <w:r>
        <w:t>暖通与防排烟的安全控制应识别高处作业、临时用电、机械伤害、物体打击、交叉作业、消防和极端天气影响，并设置责任人和巡查频次。</w:t>
      </w:r>
    </w:p>
    <w:p>
      <w:r>
        <w:t>暖通与防排烟的环保控制应同步考虑扬尘、噪声、污水、固废、运输遗撒和周边扰民影响，形成巡查记录、整改记录和复查记录。</w:t>
      </w:r>
    </w:p>
    <w:p>
      <w:r>
        <w:t>暖通与防排烟的进度控制应与总进度计划、材料供应计划、劳动力计划和机械设备计划联动，关键节点滞后时及时启动纠偏措施。</w:t>
      </w:r>
    </w:p>
    <w:p>
      <w:r>
        <w:t>暖通与防排烟的资料控制应做到施工记录、隐蔽验收、试验检测、影像资料、签认资料和整改销项资料同步形成，避免竣工阶段集中补录。</w:t>
      </w:r>
    </w:p>
    <w:p>
      <w:r>
        <w:t>暖通与防排烟完成后应进行工序移交，移交内容包括实体质量、成品保护、遗留问题、资料完整性和下道工序作业条件。</w:t>
      </w:r>
    </w:p>
    <w:p>
      <w:r>
        <w:t>暖通与防排烟在评标响应中应突出针对性，文字表述应围绕专项施工方案深化评分点展开，不写与本项目无关的项目名称、企业标识、人员姓名或历史项目痕迹。</w:t>
      </w:r>
    </w:p>
    <w:p>
      <w:pPr>
        <w:pStyle w:val="Heading2"/>
      </w:pPr>
      <w:r>
        <w:t>室外道路与管网</w:t>
      </w:r>
    </w:p>
    <w:p>
      <w:r>
        <w:t>1. 室外道路与管网应结合慈利县第二中学普通高中教育基础设施建设项目（宿舍楼）的招标文件、清单、图纸和现场条件深化，不使用其他项目的固定参数。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室外道路与管网尺寸偏差、渗漏、开裂、空鼓、污染或资料缺失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室外道路与管网实施前应由技术负责人组织专项交底，交底对象覆盖管理人员、专业班组和关键岗位，交底内容包括本节适用范围、施工条件、控制标准、风险点和资料要求。</w:t>
      </w:r>
    </w:p>
    <w:p>
      <w:r>
        <w:t>室外道路与管网应设置可检查的过程节点，节点完成后由施工、质量、安全和资料岗位共同确认，确认结果作为慈利县第二中学普通高中教育基础设施建设项目（宿舍楼）后续工序展开的依据。</w:t>
      </w:r>
    </w:p>
    <w:p>
      <w:r>
        <w:t>室外道路与管网涉及材料、设备、作业面或外部条件变化时，应先复核招标文件、图纸、清单和现场条件，再履行技术核定或方案调整手续。</w:t>
      </w:r>
    </w:p>
    <w:p>
      <w:r>
        <w:t>室外道路与管网的质量控制应落实到检验批和关键工序，明确允许偏差、检查方法、检查频次和不合格处置方式，避免只写原则性保证。</w:t>
      </w:r>
    </w:p>
    <w:p>
      <w:r>
        <w:t>室外道路与管网的安全控制应识别高处作业、临时用电、机械伤害、物体打击、交叉作业、消防和极端天气影响，并设置责任人和巡查频次。</w:t>
      </w:r>
    </w:p>
    <w:p>
      <w:r>
        <w:t>室外道路与管网的环保控制应同步考虑扬尘、噪声、污水、固废、运输遗撒和周边扰民影响，形成巡查记录、整改记录和复查记录。</w:t>
      </w:r>
    </w:p>
    <w:p>
      <w:r>
        <w:t>室外道路与管网的进度控制应与总进度计划、材料供应计划、劳动力计划和机械设备计划联动，关键节点滞后时及时启动纠偏措施。</w:t>
      </w:r>
    </w:p>
    <w:p>
      <w:r>
        <w:t>室外道路与管网的资料控制应做到施工记录、隐蔽验收、试验检测、影像资料、签认资料和整改销项资料同步形成，避免竣工阶段集中补录。</w:t>
      </w:r>
    </w:p>
    <w:p>
      <w:r>
        <w:t>室外道路与管网完成后应进行工序移交，移交内容包括实体质量、成品保护、遗留问题、资料完整性和下道工序作业条件。</w:t>
      </w:r>
    </w:p>
    <w:p>
      <w:r>
        <w:t>室外道路与管网在评标响应中应突出针对性，文字表述应围绕专项施工方案深化评分点展开，不写与本项目无关的项目名称、企业标识、人员姓名或历史项目痕迹。</w:t>
      </w:r>
    </w:p>
    <w:p>
      <w:pPr>
        <w:pStyle w:val="Heading2"/>
      </w:pPr>
      <w:r>
        <w:t>雨污分流与海绵措施</w:t>
      </w:r>
    </w:p>
    <w:p>
      <w:r>
        <w:t>1. 雨污分流与海绵措施应结合慈利县第二中学普通高中教育基础设施建设项目（宿舍楼）的招标文件、清单、图纸和现场条件深化，不使用其他项目的固定参数。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雨污分流与海绵措施尺寸偏差、渗漏、开裂、空鼓、污染或资料缺失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雨污分流与海绵措施实施前应由技术负责人组织专项交底，交底对象覆盖管理人员、专业班组和关键岗位，交底内容包括本节适用范围、施工条件、控制标准、风险点和资料要求。</w:t>
      </w:r>
    </w:p>
    <w:p>
      <w:r>
        <w:t>雨污分流与海绵措施应设置可检查的过程节点，节点完成后由施工、质量、安全和资料岗位共同确认，确认结果作为慈利县第二中学普通高中教育基础设施建设项目（宿舍楼）后续工序展开的依据。</w:t>
      </w:r>
    </w:p>
    <w:p>
      <w:r>
        <w:t>雨污分流与海绵措施涉及材料、设备、作业面或外部条件变化时，应先复核招标文件、图纸、清单和现场条件，再履行技术核定或方案调整手续。</w:t>
      </w:r>
    </w:p>
    <w:p>
      <w:r>
        <w:t>雨污分流与海绵措施的质量控制应落实到检验批和关键工序，明确允许偏差、检查方法、检查频次和不合格处置方式，避免只写原则性保证。</w:t>
      </w:r>
    </w:p>
    <w:p>
      <w:r>
        <w:t>雨污分流与海绵措施的安全控制应识别高处作业、临时用电、机械伤害、物体打击、交叉作业、消防和极端天气影响，并设置责任人和巡查频次。</w:t>
      </w:r>
    </w:p>
    <w:p>
      <w:r>
        <w:t>雨污分流与海绵措施的环保控制应同步考虑扬尘、噪声、污水、固废、运输遗撒和周边扰民影响，形成巡查记录、整改记录和复查记录。</w:t>
      </w:r>
    </w:p>
    <w:p>
      <w:r>
        <w:t>雨污分流与海绵措施的进度控制应与总进度计划、材料供应计划、劳动力计划和机械设备计划联动，关键节点滞后时及时启动纠偏措施。</w:t>
      </w:r>
    </w:p>
    <w:p>
      <w:r>
        <w:t>雨污分流与海绵措施的资料控制应做到施工记录、隐蔽验收、试验检测、影像资料、签认资料和整改销项资料同步形成，避免竣工阶段集中补录。</w:t>
      </w:r>
    </w:p>
    <w:p>
      <w:r>
        <w:t>雨污分流与海绵措施完成后应进行工序移交，移交内容包括实体质量、成品保护、遗留问题、资料完整性和下道工序作业条件。</w:t>
      </w:r>
    </w:p>
    <w:p>
      <w:r>
        <w:t>雨污分流与海绵措施在评标响应中应突出针对性，文字表述应围绕专项施工方案深化评分点展开，不写与本项目无关的项目名称、企业标识、人员姓名或历史项目痕迹。</w:t>
      </w:r>
    </w:p>
    <w:p>
      <w:pPr>
        <w:pStyle w:val="Heading2"/>
      </w:pPr>
      <w:r>
        <w:t>绿化与室外附属</w:t>
      </w:r>
    </w:p>
    <w:p>
      <w:r>
        <w:t>1. 绿化与室外附属应结合慈利县第二中学普通高中教育基础设施建设项目（宿舍楼）的招标文件、清单、图纸和现场条件深化，不使用其他项目的固定参数。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绿化与室外附属尺寸偏差、渗漏、开裂、空鼓、污染或资料缺失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绿化与室外附属实施前应由技术负责人组织专项交底，交底对象覆盖管理人员、专业班组和关键岗位，交底内容包括本节适用范围、施工条件、控制标准、风险点和资料要求。</w:t>
      </w:r>
    </w:p>
    <w:p>
      <w:r>
        <w:t>绿化与室外附属应设置可检查的过程节点，节点完成后由施工、质量、安全和资料岗位共同确认，确认结果作为慈利县第二中学普通高中教育基础设施建设项目（宿舍楼）后续工序展开的依据。</w:t>
      </w:r>
    </w:p>
    <w:p>
      <w:r>
        <w:t>绿化与室外附属涉及材料、设备、作业面或外部条件变化时，应先复核招标文件、图纸、清单和现场条件，再履行技术核定或方案调整手续。</w:t>
      </w:r>
    </w:p>
    <w:p>
      <w:r>
        <w:t>绿化与室外附属的质量控制应落实到检验批和关键工序，明确允许偏差、检查方法、检查频次和不合格处置方式，避免只写原则性保证。</w:t>
      </w:r>
    </w:p>
    <w:p>
      <w:r>
        <w:t>绿化与室外附属的安全控制应识别高处作业、临时用电、机械伤害、物体打击、交叉作业、消防和极端天气影响，并设置责任人和巡查频次。</w:t>
      </w:r>
    </w:p>
    <w:p>
      <w:r>
        <w:t>绿化与室外附属的环保控制应同步考虑扬尘、噪声、污水、固废、运输遗撒和周边扰民影响，形成巡查记录、整改记录和复查记录。</w:t>
      </w:r>
    </w:p>
    <w:p>
      <w:r>
        <w:t>绿化与室外附属的进度控制应与总进度计划、材料供应计划、劳动力计划和机械设备计划联动，关键节点滞后时及时启动纠偏措施。</w:t>
      </w:r>
    </w:p>
    <w:p>
      <w:r>
        <w:t>绿化与室外附属的资料控制应做到施工记录、隐蔽验收、试验检测、影像资料、签认资料和整改销项资料同步形成，避免竣工阶段集中补录。</w:t>
      </w:r>
    </w:p>
    <w:p>
      <w:r>
        <w:t>绿化与室外附属完成后应进行工序移交，移交内容包括实体质量、成品保护、遗留问题、资料完整性和下道工序作业条件。</w:t>
      </w:r>
    </w:p>
    <w:p>
      <w:r>
        <w:t>绿化与室外附属在评标响应中应突出针对性，文字表述应围绕专项施工方案深化评分点展开，不写与本项目无关的项目名称、企业标识、人员姓名或历史项目痕迹。</w:t>
      </w:r>
    </w:p>
    <w:p>
      <w:pPr>
        <w:pStyle w:val="Heading2"/>
      </w:pPr>
      <w:r>
        <w:t>系统调试与联动</w:t>
      </w:r>
    </w:p>
    <w:p>
      <w:r>
        <w:t>1. 系统调试与联动应结合慈利县第二中学普通高中教育基础设施建设项目（宿舍楼）的招标文件、清单、图纸和现场条件深化，不使用其他项目的固定参数。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系统调试与联动尺寸偏差、渗漏、开裂、空鼓、污染或资料缺失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系统调试与联动实施前应由技术负责人组织专项交底，交底对象覆盖管理人员、专业班组和关键岗位，交底内容包括本节适用范围、施工条件、控制标准、风险点和资料要求。</w:t>
      </w:r>
    </w:p>
    <w:p>
      <w:r>
        <w:t>系统调试与联动应设置可检查的过程节点，节点完成后由施工、质量、安全和资料岗位共同确认，确认结果作为慈利县第二中学普通高中教育基础设施建设项目（宿舍楼）后续工序展开的依据。</w:t>
      </w:r>
    </w:p>
    <w:p>
      <w:r>
        <w:t>系统调试与联动涉及材料、设备、作业面或外部条件变化时，应先复核招标文件、图纸、清单和现场条件，再履行技术核定或方案调整手续。</w:t>
      </w:r>
    </w:p>
    <w:p>
      <w:r>
        <w:t>系统调试与联动的质量控制应落实到检验批和关键工序，明确允许偏差、检查方法、检查频次和不合格处置方式，避免只写原则性保证。</w:t>
      </w:r>
    </w:p>
    <w:p>
      <w:r>
        <w:t>系统调试与联动的安全控制应识别高处作业、临时用电、机械伤害、物体打击、交叉作业、消防和极端天气影响，并设置责任人和巡查频次。</w:t>
      </w:r>
    </w:p>
    <w:p>
      <w:r>
        <w:t>系统调试与联动的环保控制应同步考虑扬尘、噪声、污水、固废、运输遗撒和周边扰民影响，形成巡查记录、整改记录和复查记录。</w:t>
      </w:r>
    </w:p>
    <w:p>
      <w:r>
        <w:t>系统调试与联动的进度控制应与总进度计划、材料供应计划、劳动力计划和机械设备计划联动，关键节点滞后时及时启动纠偏措施。</w:t>
      </w:r>
    </w:p>
    <w:p>
      <w:r>
        <w:t>系统调试与联动的资料控制应做到施工记录、隐蔽验收、试验检测、影像资料、签认资料和整改销项资料同步形成，避免竣工阶段集中补录。</w:t>
      </w:r>
    </w:p>
    <w:p>
      <w:r>
        <w:t>系统调试与联动完成后应进行工序移交，移交内容包括实体质量、成品保护、遗留问题、资料完整性和下道工序作业条件。</w:t>
      </w:r>
    </w:p>
    <w:p>
      <w:r>
        <w:t>系统调试与联动在评标响应中应突出针对性，文字表述应围绕专项施工方案深化评分点展开，不写与本项目无关的项目名称、企业标识、人员姓名或历史项目痕迹。</w:t>
      </w:r>
    </w:p>
    <w:p>
      <w:pPr>
        <w:pStyle w:val="Heading2"/>
      </w:pPr>
      <w:r>
        <w:t>竣工验收与移交</w:t>
      </w:r>
    </w:p>
    <w:p>
      <w:r>
        <w:t>1. 竣工验收与移交应结合慈利县第二中学普通高中教育基础设施建设项目（宿舍楼）的招标文件、清单、图纸和现场条件深化，不使用其他项目的固定参数。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竣工验收与移交应设置可检查的过程节点，节点完成后由施工、质量、安全和资料岗位共同确认，确认结果作为慈利县第二中学普通高中教育基础设施建设项目（宿舍楼）后续工序展开的依据。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竣工验收与移交在评标响应中应突出针对性，文字表述应围绕专项施工方案深化评分点展开，不写与本项目无关的项目名称、企业标识、人员姓名或历史项目痕迹。</w:t>
      </w:r>
    </w:p>
    <w:p>
      <w:pPr>
        <w:pStyle w:val="Heading2"/>
      </w:pPr>
      <w:r>
        <w:t>校园或敏感区域封闭管理</w:t>
      </w:r>
    </w:p>
    <w:p>
      <w:r>
        <w:t>1. 校园或敏感区域封闭管理应结合慈利县第二中学普通高中教育基础设施建设项目（宿舍楼）的招标文件、清单、图纸和现场条件深化，不使用其他项目的固定参数。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校园或敏感区域封闭管理尺寸偏差、渗漏、开裂、空鼓、污染或资料缺失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校园或敏感区域封闭管理实施前应由技术负责人组织专项交底，交底对象覆盖管理人员、专业班组和关键岗位，交底内容包括本节适用范围、施工条件、控制标准、风险点和资料要求。</w:t>
      </w:r>
    </w:p>
    <w:p>
      <w:r>
        <w:t>校园或敏感区域封闭管理应设置可检查的过程节点，节点完成后由施工、质量、安全和资料岗位共同确认，确认结果作为慈利县第二中学普通高中教育基础设施建设项目（宿舍楼）后续工序展开的依据。</w:t>
      </w:r>
    </w:p>
    <w:p>
      <w:r>
        <w:t>校园或敏感区域封闭管理涉及材料、设备、作业面或外部条件变化时，应先复核招标文件、图纸、清单和现场条件，再履行技术核定或方案调整手续。</w:t>
      </w:r>
    </w:p>
    <w:p>
      <w:r>
        <w:t>校园或敏感区域封闭管理的质量控制应落实到检验批和关键工序，明确允许偏差、检查方法、检查频次和不合格处置方式，避免只写原则性保证。</w:t>
      </w:r>
    </w:p>
    <w:p>
      <w:r>
        <w:t>校园或敏感区域封闭管理的安全控制应识别高处作业、临时用电、机械伤害、物体打击、交叉作业、消防和极端天气影响，并设置责任人和巡查频次。</w:t>
      </w:r>
    </w:p>
    <w:p>
      <w:r>
        <w:t>校园或敏感区域封闭管理的环保控制应同步考虑扬尘、噪声、污水、固废、运输遗撒和周边扰民影响，形成巡查记录、整改记录和复查记录。</w:t>
      </w:r>
    </w:p>
    <w:p>
      <w:r>
        <w:t>校园或敏感区域封闭管理的进度控制应与总进度计划、材料供应计划、劳动力计划和机械设备计划联动，关键节点滞后时及时启动纠偏措施。</w:t>
      </w:r>
    </w:p>
    <w:p>
      <w:r>
        <w:t>校园或敏感区域封闭管理的资料控制应做到施工记录、隐蔽验收、试验检测、影像资料、签认资料和整改销项资料同步形成，避免竣工阶段集中补录。</w:t>
      </w:r>
    </w:p>
    <w:p>
      <w:r>
        <w:t>校园或敏感区域封闭管理完成后应进行工序移交，移交内容包括实体质量、成品保护、遗留问题、资料完整性和下道工序作业条件。</w:t>
      </w:r>
    </w:p>
    <w:p>
      <w:r>
        <w:t>校园或敏感区域封闭管理在评标响应中应突出针对性，文字表述应围绕专项施工方案深化评分点展开，不写与本项目无关的项目名称、企业标识、人员姓名或历史项目痕迹。</w:t>
      </w:r>
    </w:p>
    <w:p>
      <w:pPr>
        <w:pStyle w:val="Heading2"/>
      </w:pPr>
      <w:r>
        <w:t>交通组织与错峰运输</w:t>
      </w:r>
    </w:p>
    <w:p>
      <w:r>
        <w:t>1. 交通组织与错峰运输应结合慈利县第二中学普通高中教育基础设施建设项目（宿舍楼）的招标文件、清单、图纸和现场条件深化，不使用其他项目的固定参数。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交通组织与错峰运输尺寸偏差、渗漏、开裂、空鼓、污染或资料缺失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交通组织与错峰运输实施前应由技术负责人组织专项交底，交底对象覆盖管理人员、专业班组和关键岗位，交底内容包括本节适用范围、施工条件、控制标准、风险点和资料要求。</w:t>
      </w:r>
    </w:p>
    <w:p>
      <w:r>
        <w:t>交通组织与错峰运输应设置可检查的过程节点，节点完成后由施工、质量、安全和资料岗位共同确认，确认结果作为慈利县第二中学普通高中教育基础设施建设项目（宿舍楼）后续工序展开的依据。</w:t>
      </w:r>
    </w:p>
    <w:p>
      <w:r>
        <w:t>交通组织与错峰运输涉及材料、设备、作业面或外部条件变化时，应先复核招标文件、图纸、清单和现场条件，再履行技术核定或方案调整手续。</w:t>
      </w:r>
    </w:p>
    <w:p>
      <w:r>
        <w:t>交通组织与错峰运输的质量控制应落实到检验批和关键工序，明确允许偏差、检查方法、检查频次和不合格处置方式，避免只写原则性保证。</w:t>
      </w:r>
    </w:p>
    <w:p>
      <w:r>
        <w:t>交通组织与错峰运输的安全控制应识别高处作业、临时用电、机械伤害、物体打击、交叉作业、消防和极端天气影响，并设置责任人和巡查频次。</w:t>
      </w:r>
    </w:p>
    <w:p>
      <w:r>
        <w:t>交通组织与错峰运输的环保控制应同步考虑扬尘、噪声、污水、固废、运输遗撒和周边扰民影响，形成巡查记录、整改记录和复查记录。</w:t>
      </w:r>
    </w:p>
    <w:p>
      <w:r>
        <w:t>交通组织与错峰运输的进度控制应与总进度计划、材料供应计划、劳动力计划和机械设备计划联动，关键节点滞后时及时启动纠偏措施。</w:t>
      </w:r>
    </w:p>
    <w:p>
      <w:r>
        <w:t>交通组织与错峰运输的资料控制应做到施工记录、隐蔽验收、试验检测、影像资料、签认资料和整改销项资料同步形成，避免竣工阶段集中补录。</w:t>
      </w:r>
    </w:p>
    <w:p>
      <w:r>
        <w:t>交通组织与错峰运输完成后应进行工序移交，移交内容包括实体质量、成品保护、遗留问题、资料完整性和下道工序作业条件。</w:t>
      </w:r>
    </w:p>
    <w:p>
      <w:r>
        <w:t>交通组织与错峰运输在评标响应中应突出针对性，文字表述应围绕专项施工方案深化评分点展开，不写与本项目无关的项目名称、企业标识、人员姓名或历史项目痕迹。</w:t>
      </w:r>
    </w:p>
    <w:p>
      <w:pPr>
        <w:pStyle w:val="Heading2"/>
      </w:pPr>
      <w:r>
        <w:t>考试周或重大活动预案</w:t>
      </w:r>
    </w:p>
    <w:p>
      <w:r>
        <w:t>1. 考试周或重大活动预案应结合慈利县第二中学普通高中教育基础设施建设项目（宿舍楼）的招标文件、清单、图纸和现场条件深化，不使用其他项目的固定参数。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考试周或重大活动预案尺寸偏差、渗漏、开裂、空鼓、污染或资料缺失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考试周或重大活动预案实施前应由技术负责人组织专项交底，交底对象覆盖管理人员、专业班组和关键岗位，交底内容包括本节适用范围、施工条件、控制标准、风险点和资料要求。</w:t>
      </w:r>
    </w:p>
    <w:p>
      <w:r>
        <w:t>考试周或重大活动预案应设置可检查的过程节点，节点完成后由施工、质量、安全和资料岗位共同确认，确认结果作为慈利县第二中学普通高中教育基础设施建设项目（宿舍楼）后续工序展开的依据。</w:t>
      </w:r>
    </w:p>
    <w:p>
      <w:r>
        <w:t>考试周或重大活动预案涉及材料、设备、作业面或外部条件变化时，应先复核招标文件、图纸、清单和现场条件，再履行技术核定或方案调整手续。</w:t>
      </w:r>
    </w:p>
    <w:p>
      <w:r>
        <w:t>考试周或重大活动预案的质量控制应落实到检验批和关键工序，明确允许偏差、检查方法、检查频次和不合格处置方式，避免只写原则性保证。</w:t>
      </w:r>
    </w:p>
    <w:p>
      <w:r>
        <w:t>考试周或重大活动预案的安全控制应识别高处作业、临时用电、机械伤害、物体打击、交叉作业、消防和极端天气影响，并设置责任人和巡查频次。</w:t>
      </w:r>
    </w:p>
    <w:p>
      <w:r>
        <w:t>考试周或重大活动预案的环保控制应同步考虑扬尘、噪声、污水、固废、运输遗撒和周边扰民影响，形成巡查记录、整改记录和复查记录。</w:t>
      </w:r>
    </w:p>
    <w:p>
      <w:r>
        <w:t>考试周或重大活动预案的进度控制应与总进度计划、材料供应计划、劳动力计划和机械设备计划联动，关键节点滞后时及时启动纠偏措施。</w:t>
      </w:r>
    </w:p>
    <w:p>
      <w:r>
        <w:t>考试周或重大活动预案的资料控制应做到施工记录、隐蔽验收、试验检测、影像资料、签认资料和整改销项资料同步形成，避免竣工阶段集中补录。</w:t>
      </w:r>
    </w:p>
    <w:p>
      <w:r>
        <w:t>考试周或重大活动预案完成后应进行工序移交，移交内容包括实体质量、成品保护、遗留问题、资料完整性和下道工序作业条件。</w:t>
      </w:r>
    </w:p>
    <w:p>
      <w:r>
        <w:t>考试周或重大活动预案在评标响应中应突出针对性，文字表述应围绕专项施工方案深化评分点展开，不写与本项目无关的项目名称、企业标识、人员姓名或历史项目痕迹。</w:t>
      </w:r>
    </w:p>
    <w:p>
      <w:pPr>
        <w:pStyle w:val="Heading2"/>
      </w:pPr>
      <w:r>
        <w:t>寒暑假集中赶工</w:t>
      </w:r>
    </w:p>
    <w:p>
      <w:r>
        <w:t>1. 寒暑假集中赶工应结合慈利县第二中学普通高中教育基础设施建设项目（宿舍楼）的招标文件、清单、图纸和现场条件深化，不使用其他项目的固定参数。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寒暑假集中赶工尺寸偏差、渗漏、开裂、空鼓、污染或资料缺失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寒暑假集中赶工实施前应由技术负责人组织专项交底，交底对象覆盖管理人员、专业班组和关键岗位，交底内容包括本节适用范围、施工条件、控制标准、风险点和资料要求。</w:t>
      </w:r>
    </w:p>
    <w:p>
      <w:r>
        <w:t>寒暑假集中赶工应设置可检查的过程节点，节点完成后由施工、质量、安全和资料岗位共同确认，确认结果作为慈利县第二中学普通高中教育基础设施建设项目（宿舍楼）后续工序展开的依据。</w:t>
      </w:r>
    </w:p>
    <w:p>
      <w:r>
        <w:t>寒暑假集中赶工涉及材料、设备、作业面或外部条件变化时，应先复核招标文件、图纸、清单和现场条件，再履行技术核定或方案调整手续。</w:t>
      </w:r>
    </w:p>
    <w:p>
      <w:r>
        <w:t>寒暑假集中赶工的质量控制应落实到检验批和关键工序，明确允许偏差、检查方法、检查频次和不合格处置方式，避免只写原则性保证。</w:t>
      </w:r>
    </w:p>
    <w:p>
      <w:r>
        <w:t>寒暑假集中赶工的安全控制应识别高处作业、临时用电、机械伤害、物体打击、交叉作业、消防和极端天气影响，并设置责任人和巡查频次。</w:t>
      </w:r>
    </w:p>
    <w:p>
      <w:r>
        <w:t>寒暑假集中赶工的环保控制应同步考虑扬尘、噪声、污水、固废、运输遗撒和周边扰民影响，形成巡查记录、整改记录和复查记录。</w:t>
      </w:r>
    </w:p>
    <w:p>
      <w:r>
        <w:t>寒暑假集中赶工的进度控制应与总进度计划、材料供应计划、劳动力计划和机械设备计划联动，关键节点滞后时及时启动纠偏措施。</w:t>
      </w:r>
    </w:p>
    <w:p>
      <w:r>
        <w:t>寒暑假集中赶工的资料控制应做到施工记录、隐蔽验收、试验检测、影像资料、签认资料和整改销项资料同步形成，避免竣工阶段集中补录。</w:t>
      </w:r>
    </w:p>
    <w:p>
      <w:r>
        <w:t>寒暑假集中赶工完成后应进行工序移交，移交内容包括实体质量、成品保护、遗留问题、资料完整性和下道工序作业条件。</w:t>
      </w:r>
    </w:p>
    <w:p>
      <w:r>
        <w:t>寒暑假集中赶工在评标响应中应突出针对性，文字表述应围绕专项施工方案深化评分点展开，不写与本项目无关的项目名称、企业标识、人员姓名或历史项目痕迹。</w:t>
      </w:r>
    </w:p>
    <w:p>
      <w:pPr>
        <w:pStyle w:val="Heading2"/>
      </w:pPr>
      <w:r>
        <w:t>扬尘噪声与污水控制</w:t>
      </w:r>
    </w:p>
    <w:p>
      <w:r>
        <w:t>1. 扬尘噪声与污水控制应结合慈利县第二中学普通高中教育基础设施建设项目（宿舍楼）的招标文件、清单、图纸和现场条件深化，不使用其他项目的固定参数。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扬尘噪声与污水控制应设置可检查的过程节点，节点完成后由施工、质量、安全和资料岗位共同确认，确认结果作为慈利县第二中学普通高中教育基础设施建设项目（宿舍楼）后续工序展开的依据。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扬尘噪声与污水控制在评标响应中应突出针对性，文字表述应围绕专项施工方案深化评分点展开，不写与本项目无关的项目名称、企业标识、人员姓名或历史项目痕迹。</w:t>
      </w:r>
    </w:p>
    <w:p>
      <w:pPr>
        <w:pStyle w:val="Heading2"/>
      </w:pPr>
      <w:r>
        <w:t>成品保护</w:t>
      </w:r>
    </w:p>
    <w:p>
      <w:r>
        <w:t>1. 成品保护应结合慈利县第二中学普通高中教育基础设施建设项目（宿舍楼）的招标文件、清单、图纸和现场条件深化，不使用其他项目的固定参数。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成品保护应设置可检查的过程节点，节点完成后由施工、质量、安全和资料岗位共同确认，确认结果作为慈利县第二中学普通高中教育基础设施建设项目（宿舍楼）后续工序展开的依据。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成品保护在评标响应中应突出针对性，文字表述应围绕专项施工方案深化评分点展开，不写与本项目无关的项目名称、企业标识、人员姓名或历史项目痕迹。</w:t>
      </w:r>
    </w:p>
    <w:p>
      <w:pPr>
        <w:pStyle w:val="Heading2"/>
      </w:pPr>
      <w:r>
        <w:t>资料同步归档</w:t>
      </w:r>
    </w:p>
    <w:p>
      <w:r>
        <w:t>1. 资料同步归档应结合慈利县第二中学普通高中教育基础设施建设项目（宿舍楼）的招标文件、清单、图纸和现场条件深化，不使用其他项目的固定参数。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资料同步归档应设置可检查的过程节点，节点完成后由施工、质量、安全和资料岗位共同确认，确认结果作为慈利县第二中学普通高中教育基础设施建设项目（宿舍楼）后续工序展开的依据。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资料同步归档在评标响应中应突出针对性，文字表述应围绕专项施工方案深化评分点展开，不写与本项目无关的项目名称、企业标识、人员姓名或历史项目痕迹。</w:t>
      </w:r>
    </w:p>
    <w:p>
      <w:pPr>
        <w:pStyle w:val="Heading2"/>
      </w:pPr>
      <w:r>
        <w:t>BIM或综合底图深化</w:t>
      </w:r>
    </w:p>
    <w:p>
      <w:r>
        <w:t>1. BIM或综合底图深化应结合慈利县第二中学普通高中教育基础设施建设项目（宿舍楼）的招标文件、清单、图纸和现场条件深化，不使用其他项目的固定参数。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BIM或综合底图深化尺寸偏差、渗漏、开裂、空鼓、污染或资料缺失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BIM或综合底图深化实施前应由技术负责人组织专项交底，交底对象覆盖管理人员、专业班组和关键岗位，交底内容包括本节适用范围、施工条件、控制标准、风险点和资料要求。</w:t>
      </w:r>
    </w:p>
    <w:p>
      <w:r>
        <w:t>BIM或综合底图深化应设置可检查的过程节点，节点完成后由施工、质量、安全和资料岗位共同确认，确认结果作为慈利县第二中学普通高中教育基础设施建设项目（宿舍楼）后续工序展开的依据。</w:t>
      </w:r>
    </w:p>
    <w:p>
      <w:r>
        <w:t>BIM或综合底图深化涉及材料、设备、作业面或外部条件变化时，应先复核招标文件、图纸、清单和现场条件，再履行技术核定或方案调整手续。</w:t>
      </w:r>
    </w:p>
    <w:p>
      <w:r>
        <w:t>BIM或综合底图深化的质量控制应落实到检验批和关键工序，明确允许偏差、检查方法、检查频次和不合格处置方式，避免只写原则性保证。</w:t>
      </w:r>
    </w:p>
    <w:p>
      <w:r>
        <w:t>BIM或综合底图深化的安全控制应识别高处作业、临时用电、机械伤害、物体打击、交叉作业、消防和极端天气影响，并设置责任人和巡查频次。</w:t>
      </w:r>
    </w:p>
    <w:p>
      <w:r>
        <w:t>BIM或综合底图深化的环保控制应同步考虑扬尘、噪声、污水、固废、运输遗撒和周边扰民影响，形成巡查记录、整改记录和复查记录。</w:t>
      </w:r>
    </w:p>
    <w:p>
      <w:r>
        <w:t>BIM或综合底图深化的进度控制应与总进度计划、材料供应计划、劳动力计划和机械设备计划联动，关键节点滞后时及时启动纠偏措施。</w:t>
      </w:r>
    </w:p>
    <w:p>
      <w:r>
        <w:t>BIM或综合底图深化的资料控制应做到施工记录、隐蔽验收、试验检测、影像资料、签认资料和整改销项资料同步形成，避免竣工阶段集中补录。</w:t>
      </w:r>
    </w:p>
    <w:p>
      <w:r>
        <w:t>BIM或综合底图深化完成后应进行工序移交，移交内容包括实体质量、成品保护、遗留问题、资料完整性和下道工序作业条件。</w:t>
      </w:r>
    </w:p>
    <w:p>
      <w:r>
        <w:t>BIM或综合底图深化在评标响应中应突出针对性，文字表述应围绕专项施工方案深化评分点展开，不写与本项目无关的项目名称、企业标识、人员姓名或历史项目痕迹。</w:t>
      </w:r>
    </w:p>
    <w:p>
      <w:pPr>
        <w:pStyle w:val="Heading2"/>
      </w:pPr>
      <w:r>
        <w:t>智慧工地与视频监控</w:t>
      </w:r>
    </w:p>
    <w:p>
      <w:r>
        <w:t>1. 智慧工地与视频监控应结合慈利县第二中学普通高中教育基础设施建设项目（宿舍楼）的招标文件、清单、图纸和现场条件深化，不使用其他项目的固定参数。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智慧工地与视频监控应设置可检查的过程节点，节点完成后由施工、质量、安全和资料岗位共同确认，确认结果作为慈利县第二中学普通高中教育基础设施建设项目（宿舍楼）后续工序展开的依据。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智慧工地与视频监控在评标响应中应突出针对性，文字表述应围绕专项施工方案深化评分点展开，不写与本项目无关的项目名称、企业标识、人员姓名或历史项目痕迹。</w:t>
      </w:r>
    </w:p>
    <w:p>
      <w:pPr>
        <w:pStyle w:val="Heading2"/>
      </w:pPr>
      <w:r>
        <w:t>极端天气应急</w:t>
      </w:r>
    </w:p>
    <w:p>
      <w:r>
        <w:t>1. 极端天气应急应结合慈利县第二中学普通高中教育基础设施建设项目（宿舍楼）的招标文件、清单、图纸和现场条件深化，不使用其他项目的固定参数。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极端天气应急应设置可检查的过程节点，节点完成后由施工、质量、安全和资料岗位共同确认，确认结果作为慈利县第二中学普通高中教育基础设施建设项目（宿舍楼）后续工序展开的依据。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极端天气应急在评标响应中应突出针对性，文字表述应围绕专项施工方案深化评分点展开，不写与本项目无关的项目名称、企业标识、人员姓名或历史项目痕迹。</w:t>
      </w:r>
    </w:p>
    <w:p>
      <w:pPr>
        <w:pStyle w:val="Heading2"/>
      </w:pPr>
      <w:r>
        <w:t>停水停电应急</w:t>
      </w:r>
    </w:p>
    <w:p>
      <w:r>
        <w:t>1. 停水停电应急应结合慈利县第二中学普通高中教育基础设施建设项目（宿舍楼）的招标文件、清单、图纸和现场条件深化，不使用其他项目的固定参数。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停水停电应急应设置可检查的过程节点，节点完成后由施工、质量、安全和资料岗位共同确认，确认结果作为慈利县第二中学普通高中教育基础设施建设项目（宿舍楼）后续工序展开的依据。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dkgs3fvt.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